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6B5" w:rsidRPr="004A39EB" w:rsidRDefault="006A1445" w:rsidP="00B249F4">
      <w:pPr>
        <w:spacing w:after="0" w:line="240" w:lineRule="auto"/>
        <w:jc w:val="center"/>
        <w:rPr>
          <w:b/>
          <w:sz w:val="28"/>
          <w:szCs w:val="28"/>
        </w:rPr>
      </w:pPr>
      <w:bookmarkStart w:id="0" w:name="_GoBack"/>
      <w:bookmarkEnd w:id="0"/>
      <w:r>
        <w:rPr>
          <w:b/>
          <w:sz w:val="28"/>
          <w:szCs w:val="28"/>
        </w:rPr>
        <w:t>Doncaster</w:t>
      </w:r>
      <w:r w:rsidR="00B249F4" w:rsidRPr="004A39EB">
        <w:rPr>
          <w:b/>
          <w:sz w:val="28"/>
          <w:szCs w:val="28"/>
        </w:rPr>
        <w:t xml:space="preserve"> </w:t>
      </w:r>
      <w:r w:rsidR="00BE26C4" w:rsidRPr="004A39EB">
        <w:rPr>
          <w:b/>
          <w:sz w:val="28"/>
          <w:szCs w:val="28"/>
        </w:rPr>
        <w:t xml:space="preserve">Oral Health Needs Assessment </w:t>
      </w:r>
      <w:r w:rsidR="00BF16B9">
        <w:rPr>
          <w:b/>
          <w:sz w:val="28"/>
          <w:szCs w:val="28"/>
        </w:rPr>
        <w:t>2018</w:t>
      </w:r>
    </w:p>
    <w:p w:rsidR="0002496B" w:rsidRPr="004A39EB" w:rsidRDefault="0002496B" w:rsidP="00B249F4">
      <w:pPr>
        <w:spacing w:after="0" w:line="240" w:lineRule="auto"/>
        <w:jc w:val="center"/>
        <w:rPr>
          <w:b/>
          <w:color w:val="0070C0"/>
          <w:sz w:val="24"/>
          <w:szCs w:val="24"/>
        </w:rPr>
      </w:pPr>
      <w:r w:rsidRPr="004A39EB">
        <w:rPr>
          <w:b/>
          <w:color w:val="0070C0"/>
          <w:sz w:val="24"/>
          <w:szCs w:val="24"/>
        </w:rPr>
        <w:t>Public Health Directorate</w:t>
      </w:r>
    </w:p>
    <w:sdt>
      <w:sdtPr>
        <w:rPr>
          <w:rFonts w:asciiTheme="minorHAnsi" w:eastAsiaTheme="minorHAnsi" w:hAnsiTheme="minorHAnsi" w:cstheme="minorBidi"/>
          <w:b w:val="0"/>
          <w:bCs w:val="0"/>
          <w:color w:val="auto"/>
          <w:sz w:val="24"/>
          <w:szCs w:val="24"/>
          <w:lang w:val="en-GB" w:eastAsia="en-US"/>
        </w:rPr>
        <w:id w:val="634679984"/>
        <w:docPartObj>
          <w:docPartGallery w:val="Table of Contents"/>
          <w:docPartUnique/>
        </w:docPartObj>
      </w:sdtPr>
      <w:sdtEndPr>
        <w:rPr>
          <w:noProof/>
        </w:rPr>
      </w:sdtEndPr>
      <w:sdtContent>
        <w:p w:rsidR="00690EAF" w:rsidRPr="00FF3850" w:rsidRDefault="00690EAF" w:rsidP="00FF3850">
          <w:pPr>
            <w:pStyle w:val="TOCHeading"/>
            <w:spacing w:before="0" w:line="240" w:lineRule="auto"/>
            <w:rPr>
              <w:sz w:val="23"/>
              <w:szCs w:val="23"/>
            </w:rPr>
          </w:pPr>
        </w:p>
        <w:p w:rsidR="00907736" w:rsidRDefault="00690EAF">
          <w:pPr>
            <w:pStyle w:val="TOC1"/>
            <w:tabs>
              <w:tab w:val="left" w:pos="440"/>
              <w:tab w:val="right" w:leader="dot" w:pos="9016"/>
            </w:tabs>
            <w:rPr>
              <w:rFonts w:eastAsiaTheme="minorEastAsia"/>
              <w:noProof/>
              <w:lang w:eastAsia="en-GB"/>
            </w:rPr>
          </w:pPr>
          <w:r w:rsidRPr="00FF3850">
            <w:rPr>
              <w:sz w:val="23"/>
              <w:szCs w:val="23"/>
            </w:rPr>
            <w:fldChar w:fldCharType="begin"/>
          </w:r>
          <w:r w:rsidRPr="00FF3850">
            <w:rPr>
              <w:sz w:val="23"/>
              <w:szCs w:val="23"/>
            </w:rPr>
            <w:instrText xml:space="preserve"> TOC \o "1-3" \h \z \u </w:instrText>
          </w:r>
          <w:r w:rsidRPr="00FF3850">
            <w:rPr>
              <w:sz w:val="23"/>
              <w:szCs w:val="23"/>
            </w:rPr>
            <w:fldChar w:fldCharType="separate"/>
          </w:r>
          <w:hyperlink w:anchor="_Toc471340443" w:history="1">
            <w:r w:rsidR="00907736" w:rsidRPr="00610EAB">
              <w:rPr>
                <w:rStyle w:val="Hyperlink"/>
                <w:noProof/>
              </w:rPr>
              <w:t>1.</w:t>
            </w:r>
            <w:r w:rsidR="00907736">
              <w:rPr>
                <w:rFonts w:eastAsiaTheme="minorEastAsia"/>
                <w:noProof/>
                <w:lang w:eastAsia="en-GB"/>
              </w:rPr>
              <w:tab/>
            </w:r>
            <w:r w:rsidR="00907736" w:rsidRPr="00610EAB">
              <w:rPr>
                <w:rStyle w:val="Hyperlink"/>
                <w:noProof/>
              </w:rPr>
              <w:t>Introduction</w:t>
            </w:r>
            <w:r w:rsidR="00907736">
              <w:rPr>
                <w:noProof/>
                <w:webHidden/>
              </w:rPr>
              <w:tab/>
            </w:r>
            <w:r w:rsidR="00907736">
              <w:rPr>
                <w:noProof/>
                <w:webHidden/>
              </w:rPr>
              <w:fldChar w:fldCharType="begin"/>
            </w:r>
            <w:r w:rsidR="00907736">
              <w:rPr>
                <w:noProof/>
                <w:webHidden/>
              </w:rPr>
              <w:instrText xml:space="preserve"> PAGEREF _Toc471340443 \h </w:instrText>
            </w:r>
            <w:r w:rsidR="00907736">
              <w:rPr>
                <w:noProof/>
                <w:webHidden/>
              </w:rPr>
            </w:r>
            <w:r w:rsidR="00907736">
              <w:rPr>
                <w:noProof/>
                <w:webHidden/>
              </w:rPr>
              <w:fldChar w:fldCharType="separate"/>
            </w:r>
            <w:r w:rsidR="0054434F">
              <w:rPr>
                <w:noProof/>
                <w:webHidden/>
              </w:rPr>
              <w:t>2</w:t>
            </w:r>
            <w:r w:rsidR="00907736">
              <w:rPr>
                <w:noProof/>
                <w:webHidden/>
              </w:rPr>
              <w:fldChar w:fldCharType="end"/>
            </w:r>
          </w:hyperlink>
        </w:p>
        <w:p w:rsidR="00907736" w:rsidRDefault="008F4407">
          <w:pPr>
            <w:pStyle w:val="TOC2"/>
            <w:tabs>
              <w:tab w:val="right" w:leader="dot" w:pos="9016"/>
            </w:tabs>
            <w:rPr>
              <w:rFonts w:eastAsiaTheme="minorEastAsia"/>
              <w:noProof/>
              <w:lang w:eastAsia="en-GB"/>
            </w:rPr>
          </w:pPr>
          <w:hyperlink w:anchor="_Toc471340444" w:history="1">
            <w:r w:rsidR="00907736" w:rsidRPr="00610EAB">
              <w:rPr>
                <w:rStyle w:val="Hyperlink"/>
                <w:noProof/>
              </w:rPr>
              <w:t>1.1 Key local documents</w:t>
            </w:r>
            <w:r w:rsidR="00907736">
              <w:rPr>
                <w:noProof/>
                <w:webHidden/>
              </w:rPr>
              <w:tab/>
            </w:r>
            <w:r w:rsidR="00907736">
              <w:rPr>
                <w:noProof/>
                <w:webHidden/>
              </w:rPr>
              <w:fldChar w:fldCharType="begin"/>
            </w:r>
            <w:r w:rsidR="00907736">
              <w:rPr>
                <w:noProof/>
                <w:webHidden/>
              </w:rPr>
              <w:instrText xml:space="preserve"> PAGEREF _Toc471340444 \h </w:instrText>
            </w:r>
            <w:r w:rsidR="00907736">
              <w:rPr>
                <w:noProof/>
                <w:webHidden/>
              </w:rPr>
            </w:r>
            <w:r w:rsidR="00907736">
              <w:rPr>
                <w:noProof/>
                <w:webHidden/>
              </w:rPr>
              <w:fldChar w:fldCharType="separate"/>
            </w:r>
            <w:r w:rsidR="0054434F">
              <w:rPr>
                <w:noProof/>
                <w:webHidden/>
              </w:rPr>
              <w:t>2</w:t>
            </w:r>
            <w:r w:rsidR="00907736">
              <w:rPr>
                <w:noProof/>
                <w:webHidden/>
              </w:rPr>
              <w:fldChar w:fldCharType="end"/>
            </w:r>
          </w:hyperlink>
        </w:p>
        <w:p w:rsidR="00907736" w:rsidRDefault="008F4407">
          <w:pPr>
            <w:pStyle w:val="TOC2"/>
            <w:tabs>
              <w:tab w:val="right" w:leader="dot" w:pos="9016"/>
            </w:tabs>
            <w:rPr>
              <w:rFonts w:eastAsiaTheme="minorEastAsia"/>
              <w:noProof/>
              <w:lang w:eastAsia="en-GB"/>
            </w:rPr>
          </w:pPr>
          <w:hyperlink w:anchor="_Toc471340445" w:history="1">
            <w:r w:rsidR="00907736" w:rsidRPr="00610EAB">
              <w:rPr>
                <w:rStyle w:val="Hyperlink"/>
                <w:noProof/>
              </w:rPr>
              <w:t>1.2 Scope of this document</w:t>
            </w:r>
            <w:r w:rsidR="00907736">
              <w:rPr>
                <w:noProof/>
                <w:webHidden/>
              </w:rPr>
              <w:tab/>
            </w:r>
            <w:r w:rsidR="00907736">
              <w:rPr>
                <w:noProof/>
                <w:webHidden/>
              </w:rPr>
              <w:fldChar w:fldCharType="begin"/>
            </w:r>
            <w:r w:rsidR="00907736">
              <w:rPr>
                <w:noProof/>
                <w:webHidden/>
              </w:rPr>
              <w:instrText xml:space="preserve"> PAGEREF _Toc471340445 \h </w:instrText>
            </w:r>
            <w:r w:rsidR="00907736">
              <w:rPr>
                <w:noProof/>
                <w:webHidden/>
              </w:rPr>
            </w:r>
            <w:r w:rsidR="00907736">
              <w:rPr>
                <w:noProof/>
                <w:webHidden/>
              </w:rPr>
              <w:fldChar w:fldCharType="separate"/>
            </w:r>
            <w:r w:rsidR="0054434F">
              <w:rPr>
                <w:noProof/>
                <w:webHidden/>
              </w:rPr>
              <w:t>2</w:t>
            </w:r>
            <w:r w:rsidR="00907736">
              <w:rPr>
                <w:noProof/>
                <w:webHidden/>
              </w:rPr>
              <w:fldChar w:fldCharType="end"/>
            </w:r>
          </w:hyperlink>
        </w:p>
        <w:p w:rsidR="00907736" w:rsidRDefault="008F4407">
          <w:pPr>
            <w:pStyle w:val="TOC2"/>
            <w:tabs>
              <w:tab w:val="right" w:leader="dot" w:pos="9016"/>
            </w:tabs>
            <w:rPr>
              <w:rFonts w:eastAsiaTheme="minorEastAsia"/>
              <w:noProof/>
              <w:lang w:eastAsia="en-GB"/>
            </w:rPr>
          </w:pPr>
          <w:hyperlink w:anchor="_Toc471340446" w:history="1">
            <w:r w:rsidR="00907736" w:rsidRPr="00610EAB">
              <w:rPr>
                <w:rStyle w:val="Hyperlink"/>
                <w:noProof/>
              </w:rPr>
              <w:t>1.3 The problem</w:t>
            </w:r>
            <w:r w:rsidR="00907736">
              <w:rPr>
                <w:noProof/>
                <w:webHidden/>
              </w:rPr>
              <w:tab/>
            </w:r>
            <w:r w:rsidR="00907736">
              <w:rPr>
                <w:noProof/>
                <w:webHidden/>
              </w:rPr>
              <w:fldChar w:fldCharType="begin"/>
            </w:r>
            <w:r w:rsidR="00907736">
              <w:rPr>
                <w:noProof/>
                <w:webHidden/>
              </w:rPr>
              <w:instrText xml:space="preserve"> PAGEREF _Toc471340446 \h </w:instrText>
            </w:r>
            <w:r w:rsidR="00907736">
              <w:rPr>
                <w:noProof/>
                <w:webHidden/>
              </w:rPr>
            </w:r>
            <w:r w:rsidR="00907736">
              <w:rPr>
                <w:noProof/>
                <w:webHidden/>
              </w:rPr>
              <w:fldChar w:fldCharType="separate"/>
            </w:r>
            <w:r w:rsidR="0054434F">
              <w:rPr>
                <w:noProof/>
                <w:webHidden/>
              </w:rPr>
              <w:t>3</w:t>
            </w:r>
            <w:r w:rsidR="00907736">
              <w:rPr>
                <w:noProof/>
                <w:webHidden/>
              </w:rPr>
              <w:fldChar w:fldCharType="end"/>
            </w:r>
          </w:hyperlink>
        </w:p>
        <w:p w:rsidR="00907736" w:rsidRDefault="008F4407">
          <w:pPr>
            <w:pStyle w:val="TOC2"/>
            <w:tabs>
              <w:tab w:val="right" w:leader="dot" w:pos="9016"/>
            </w:tabs>
            <w:rPr>
              <w:rFonts w:eastAsiaTheme="minorEastAsia"/>
              <w:noProof/>
              <w:lang w:eastAsia="en-GB"/>
            </w:rPr>
          </w:pPr>
          <w:hyperlink w:anchor="_Toc471340447" w:history="1">
            <w:r w:rsidR="00907736" w:rsidRPr="00610EAB">
              <w:rPr>
                <w:rStyle w:val="Hyperlink"/>
                <w:noProof/>
              </w:rPr>
              <w:t>1.4 Vulnerable groups for poor oral health</w:t>
            </w:r>
            <w:r w:rsidR="00907736">
              <w:rPr>
                <w:noProof/>
                <w:webHidden/>
              </w:rPr>
              <w:tab/>
            </w:r>
            <w:r w:rsidR="00907736">
              <w:rPr>
                <w:noProof/>
                <w:webHidden/>
              </w:rPr>
              <w:fldChar w:fldCharType="begin"/>
            </w:r>
            <w:r w:rsidR="00907736">
              <w:rPr>
                <w:noProof/>
                <w:webHidden/>
              </w:rPr>
              <w:instrText xml:space="preserve"> PAGEREF _Toc471340447 \h </w:instrText>
            </w:r>
            <w:r w:rsidR="00907736">
              <w:rPr>
                <w:noProof/>
                <w:webHidden/>
              </w:rPr>
            </w:r>
            <w:r w:rsidR="00907736">
              <w:rPr>
                <w:noProof/>
                <w:webHidden/>
              </w:rPr>
              <w:fldChar w:fldCharType="separate"/>
            </w:r>
            <w:r w:rsidR="0054434F">
              <w:rPr>
                <w:noProof/>
                <w:webHidden/>
              </w:rPr>
              <w:t>4</w:t>
            </w:r>
            <w:r w:rsidR="00907736">
              <w:rPr>
                <w:noProof/>
                <w:webHidden/>
              </w:rPr>
              <w:fldChar w:fldCharType="end"/>
            </w:r>
          </w:hyperlink>
        </w:p>
        <w:p w:rsidR="00907736" w:rsidRDefault="008F4407">
          <w:pPr>
            <w:pStyle w:val="TOC2"/>
            <w:tabs>
              <w:tab w:val="right" w:leader="dot" w:pos="9016"/>
            </w:tabs>
            <w:rPr>
              <w:rFonts w:eastAsiaTheme="minorEastAsia"/>
              <w:noProof/>
              <w:lang w:eastAsia="en-GB"/>
            </w:rPr>
          </w:pPr>
          <w:hyperlink w:anchor="_Toc471340448" w:history="1">
            <w:r w:rsidR="00907736" w:rsidRPr="00610EAB">
              <w:rPr>
                <w:rStyle w:val="Hyperlink"/>
                <w:noProof/>
              </w:rPr>
              <w:t>1.5 Key national guidance</w:t>
            </w:r>
            <w:r w:rsidR="00907736">
              <w:rPr>
                <w:noProof/>
                <w:webHidden/>
              </w:rPr>
              <w:tab/>
            </w:r>
            <w:r w:rsidR="00BF16B9">
              <w:rPr>
                <w:noProof/>
                <w:webHidden/>
              </w:rPr>
              <w:t>5</w:t>
            </w:r>
          </w:hyperlink>
        </w:p>
        <w:p w:rsidR="00907736" w:rsidRDefault="008F4407">
          <w:pPr>
            <w:pStyle w:val="TOC1"/>
            <w:tabs>
              <w:tab w:val="left" w:pos="440"/>
              <w:tab w:val="right" w:leader="dot" w:pos="9016"/>
            </w:tabs>
            <w:rPr>
              <w:rFonts w:eastAsiaTheme="minorEastAsia"/>
              <w:noProof/>
              <w:lang w:eastAsia="en-GB"/>
            </w:rPr>
          </w:pPr>
          <w:hyperlink w:anchor="_Toc471340449" w:history="1">
            <w:r w:rsidR="00907736" w:rsidRPr="00610EAB">
              <w:rPr>
                <w:rStyle w:val="Hyperlink"/>
                <w:noProof/>
              </w:rPr>
              <w:t>2.</w:t>
            </w:r>
            <w:r w:rsidR="00907736">
              <w:rPr>
                <w:rFonts w:eastAsiaTheme="minorEastAsia"/>
                <w:noProof/>
                <w:lang w:eastAsia="en-GB"/>
              </w:rPr>
              <w:tab/>
            </w:r>
            <w:r w:rsidR="00907736" w:rsidRPr="00610EAB">
              <w:rPr>
                <w:rStyle w:val="Hyperlink"/>
                <w:noProof/>
              </w:rPr>
              <w:t xml:space="preserve">The population of </w:t>
            </w:r>
            <w:r w:rsidR="006A1445">
              <w:rPr>
                <w:rStyle w:val="Hyperlink"/>
                <w:noProof/>
              </w:rPr>
              <w:t>Doncaster</w:t>
            </w:r>
            <w:r w:rsidR="00907736">
              <w:rPr>
                <w:noProof/>
                <w:webHidden/>
              </w:rPr>
              <w:tab/>
            </w:r>
            <w:r w:rsidR="00BF16B9">
              <w:rPr>
                <w:noProof/>
                <w:webHidden/>
              </w:rPr>
              <w:t>6</w:t>
            </w:r>
          </w:hyperlink>
        </w:p>
        <w:p w:rsidR="00907736" w:rsidRDefault="008F4407">
          <w:pPr>
            <w:pStyle w:val="TOC1"/>
            <w:tabs>
              <w:tab w:val="left" w:pos="440"/>
              <w:tab w:val="right" w:leader="dot" w:pos="9016"/>
            </w:tabs>
            <w:rPr>
              <w:rFonts w:eastAsiaTheme="minorEastAsia"/>
              <w:noProof/>
              <w:lang w:eastAsia="en-GB"/>
            </w:rPr>
          </w:pPr>
          <w:hyperlink w:anchor="_Toc471340450" w:history="1">
            <w:r w:rsidR="00907736" w:rsidRPr="00610EAB">
              <w:rPr>
                <w:rStyle w:val="Hyperlink"/>
                <w:noProof/>
              </w:rPr>
              <w:t>3.</w:t>
            </w:r>
            <w:r w:rsidR="00907736">
              <w:rPr>
                <w:rFonts w:eastAsiaTheme="minorEastAsia"/>
                <w:noProof/>
                <w:lang w:eastAsia="en-GB"/>
              </w:rPr>
              <w:tab/>
            </w:r>
            <w:r w:rsidR="00907736" w:rsidRPr="00610EAB">
              <w:rPr>
                <w:rStyle w:val="Hyperlink"/>
                <w:noProof/>
              </w:rPr>
              <w:t xml:space="preserve">Oral health of people living in </w:t>
            </w:r>
            <w:r w:rsidR="006A1445">
              <w:rPr>
                <w:rStyle w:val="Hyperlink"/>
                <w:noProof/>
              </w:rPr>
              <w:t>Doncaster</w:t>
            </w:r>
            <w:r w:rsidR="00907736">
              <w:rPr>
                <w:noProof/>
                <w:webHidden/>
              </w:rPr>
              <w:tab/>
            </w:r>
            <w:r w:rsidR="00BF16B9">
              <w:rPr>
                <w:noProof/>
                <w:webHidden/>
              </w:rPr>
              <w:t>7</w:t>
            </w:r>
          </w:hyperlink>
        </w:p>
        <w:p w:rsidR="00907736" w:rsidRDefault="008F4407">
          <w:pPr>
            <w:pStyle w:val="TOC2"/>
            <w:tabs>
              <w:tab w:val="right" w:leader="dot" w:pos="9016"/>
            </w:tabs>
            <w:rPr>
              <w:rFonts w:eastAsiaTheme="minorEastAsia"/>
              <w:noProof/>
              <w:lang w:eastAsia="en-GB"/>
            </w:rPr>
          </w:pPr>
          <w:hyperlink w:anchor="_Toc471340451" w:history="1">
            <w:r w:rsidR="00907736" w:rsidRPr="00610EAB">
              <w:rPr>
                <w:rStyle w:val="Hyperlink"/>
                <w:noProof/>
              </w:rPr>
              <w:t>3.1 Children</w:t>
            </w:r>
            <w:r w:rsidR="00907736">
              <w:rPr>
                <w:noProof/>
                <w:webHidden/>
              </w:rPr>
              <w:tab/>
            </w:r>
            <w:r w:rsidR="00BF16B9">
              <w:rPr>
                <w:noProof/>
                <w:webHidden/>
              </w:rPr>
              <w:t>8</w:t>
            </w:r>
          </w:hyperlink>
        </w:p>
        <w:p w:rsidR="00907736" w:rsidRDefault="008F4407">
          <w:pPr>
            <w:pStyle w:val="TOC3"/>
            <w:tabs>
              <w:tab w:val="right" w:leader="dot" w:pos="9016"/>
            </w:tabs>
            <w:rPr>
              <w:rFonts w:eastAsiaTheme="minorEastAsia"/>
              <w:noProof/>
              <w:lang w:eastAsia="en-GB"/>
            </w:rPr>
          </w:pPr>
          <w:hyperlink w:anchor="_Toc471340452" w:history="1">
            <w:r w:rsidR="00907736" w:rsidRPr="00610EAB">
              <w:rPr>
                <w:rStyle w:val="Hyperlink"/>
                <w:noProof/>
              </w:rPr>
              <w:t>3.1.1 Children aged 3 (2013 dental survey)</w:t>
            </w:r>
            <w:r w:rsidR="00907736">
              <w:rPr>
                <w:noProof/>
                <w:webHidden/>
              </w:rPr>
              <w:tab/>
            </w:r>
            <w:r w:rsidR="00BF16B9">
              <w:rPr>
                <w:noProof/>
                <w:webHidden/>
              </w:rPr>
              <w:t>8</w:t>
            </w:r>
          </w:hyperlink>
        </w:p>
        <w:p w:rsidR="00907736" w:rsidRDefault="008F4407">
          <w:pPr>
            <w:pStyle w:val="TOC3"/>
            <w:tabs>
              <w:tab w:val="right" w:leader="dot" w:pos="9016"/>
            </w:tabs>
            <w:rPr>
              <w:noProof/>
            </w:rPr>
          </w:pPr>
          <w:hyperlink w:anchor="_Toc471340453" w:history="1">
            <w:r w:rsidR="00907736" w:rsidRPr="00610EAB">
              <w:rPr>
                <w:rStyle w:val="Hyperlink"/>
                <w:noProof/>
              </w:rPr>
              <w:t>3.1.2 Children aged 5 years (</w:t>
            </w:r>
            <w:r w:rsidR="00BF16B9">
              <w:rPr>
                <w:rStyle w:val="Hyperlink"/>
                <w:noProof/>
              </w:rPr>
              <w:t xml:space="preserve">2008, </w:t>
            </w:r>
            <w:r w:rsidR="00907736" w:rsidRPr="00610EAB">
              <w:rPr>
                <w:rStyle w:val="Hyperlink"/>
                <w:noProof/>
              </w:rPr>
              <w:t>2012 and 2015 dental surveys)</w:t>
            </w:r>
            <w:r w:rsidR="00907736">
              <w:rPr>
                <w:noProof/>
                <w:webHidden/>
              </w:rPr>
              <w:tab/>
            </w:r>
            <w:r w:rsidR="00BF16B9">
              <w:rPr>
                <w:noProof/>
                <w:webHidden/>
              </w:rPr>
              <w:t>8</w:t>
            </w:r>
          </w:hyperlink>
        </w:p>
        <w:p w:rsidR="00AA73F2" w:rsidRPr="00AA73F2" w:rsidRDefault="00AA73F2" w:rsidP="00AA73F2">
          <w:r>
            <w:t xml:space="preserve">         3.1.3  Children aged 5 years (2015) ward level data and deprivation……………………………………….11</w:t>
          </w:r>
        </w:p>
        <w:p w:rsidR="00907736" w:rsidRDefault="008F4407">
          <w:pPr>
            <w:pStyle w:val="TOC3"/>
            <w:tabs>
              <w:tab w:val="right" w:leader="dot" w:pos="9016"/>
            </w:tabs>
            <w:rPr>
              <w:rFonts w:eastAsiaTheme="minorEastAsia"/>
              <w:noProof/>
              <w:lang w:eastAsia="en-GB"/>
            </w:rPr>
          </w:pPr>
          <w:hyperlink w:anchor="_Toc471340454" w:history="1">
            <w:r w:rsidR="00AA73F2">
              <w:rPr>
                <w:rStyle w:val="Hyperlink"/>
                <w:noProof/>
              </w:rPr>
              <w:t>3.1.4</w:t>
            </w:r>
            <w:r w:rsidR="00907736" w:rsidRPr="00610EAB">
              <w:rPr>
                <w:rStyle w:val="Hyperlink"/>
                <w:noProof/>
              </w:rPr>
              <w:t xml:space="preserve"> Children aged 12 years (2008/09 dental survey)</w:t>
            </w:r>
            <w:r w:rsidR="00907736">
              <w:rPr>
                <w:noProof/>
                <w:webHidden/>
              </w:rPr>
              <w:tab/>
            </w:r>
            <w:r w:rsidR="00BF16B9">
              <w:rPr>
                <w:noProof/>
                <w:webHidden/>
              </w:rPr>
              <w:t>13</w:t>
            </w:r>
          </w:hyperlink>
        </w:p>
        <w:p w:rsidR="00907736" w:rsidRDefault="008F4407">
          <w:pPr>
            <w:pStyle w:val="TOC3"/>
            <w:tabs>
              <w:tab w:val="right" w:leader="dot" w:pos="9016"/>
            </w:tabs>
            <w:rPr>
              <w:rFonts w:eastAsiaTheme="minorEastAsia"/>
              <w:noProof/>
              <w:lang w:eastAsia="en-GB"/>
            </w:rPr>
          </w:pPr>
          <w:hyperlink w:anchor="_Toc471340455" w:history="1">
            <w:r w:rsidR="00AA73F2">
              <w:rPr>
                <w:rStyle w:val="Hyperlink"/>
                <w:noProof/>
              </w:rPr>
              <w:t>3.1.</w:t>
            </w:r>
            <w:r w:rsidR="007E2548">
              <w:rPr>
                <w:rStyle w:val="Hyperlink"/>
                <w:noProof/>
              </w:rPr>
              <w:t>5</w:t>
            </w:r>
            <w:r w:rsidR="00907736" w:rsidRPr="00610EAB">
              <w:rPr>
                <w:rStyle w:val="Hyperlink"/>
                <w:noProof/>
              </w:rPr>
              <w:t xml:space="preserve"> Hospital admissions for tooth extractions in children</w:t>
            </w:r>
            <w:r w:rsidR="00907736">
              <w:rPr>
                <w:noProof/>
                <w:webHidden/>
              </w:rPr>
              <w:tab/>
            </w:r>
            <w:r w:rsidR="00BF16B9">
              <w:rPr>
                <w:noProof/>
                <w:webHidden/>
              </w:rPr>
              <w:t>13</w:t>
            </w:r>
          </w:hyperlink>
        </w:p>
        <w:p w:rsidR="00907736" w:rsidRDefault="008F4407">
          <w:pPr>
            <w:pStyle w:val="TOC3"/>
            <w:tabs>
              <w:tab w:val="right" w:leader="dot" w:pos="9016"/>
            </w:tabs>
            <w:rPr>
              <w:rFonts w:eastAsiaTheme="minorEastAsia"/>
              <w:noProof/>
              <w:lang w:eastAsia="en-GB"/>
            </w:rPr>
          </w:pPr>
          <w:hyperlink w:anchor="_Toc471340456" w:history="1">
            <w:r w:rsidR="00AA73F2">
              <w:rPr>
                <w:rStyle w:val="Hyperlink"/>
                <w:noProof/>
              </w:rPr>
              <w:t>3.1.6</w:t>
            </w:r>
            <w:r w:rsidR="00907736" w:rsidRPr="00610EAB">
              <w:rPr>
                <w:rStyle w:val="Hyperlink"/>
                <w:noProof/>
              </w:rPr>
              <w:t xml:space="preserve"> Vulnerable children</w:t>
            </w:r>
            <w:r w:rsidR="00907736">
              <w:rPr>
                <w:noProof/>
                <w:webHidden/>
              </w:rPr>
              <w:tab/>
            </w:r>
            <w:r w:rsidR="00E0010E">
              <w:rPr>
                <w:noProof/>
                <w:webHidden/>
              </w:rPr>
              <w:t>16</w:t>
            </w:r>
          </w:hyperlink>
        </w:p>
        <w:p w:rsidR="00907736" w:rsidRDefault="008F4407">
          <w:pPr>
            <w:pStyle w:val="TOC2"/>
            <w:tabs>
              <w:tab w:val="right" w:leader="dot" w:pos="9016"/>
            </w:tabs>
            <w:rPr>
              <w:noProof/>
            </w:rPr>
          </w:pPr>
          <w:hyperlink w:anchor="_Toc471340457" w:history="1">
            <w:r w:rsidR="00907736" w:rsidRPr="00610EAB">
              <w:rPr>
                <w:rStyle w:val="Hyperlink"/>
                <w:noProof/>
              </w:rPr>
              <w:t>3.2 Adults</w:t>
            </w:r>
            <w:r w:rsidR="00907736">
              <w:rPr>
                <w:noProof/>
                <w:webHidden/>
              </w:rPr>
              <w:tab/>
            </w:r>
            <w:r w:rsidR="00E0010E">
              <w:rPr>
                <w:noProof/>
                <w:webHidden/>
              </w:rPr>
              <w:t>18</w:t>
            </w:r>
          </w:hyperlink>
        </w:p>
        <w:p w:rsidR="00BF16B9" w:rsidRDefault="00BF16B9" w:rsidP="00BF16B9">
          <w:r>
            <w:t xml:space="preserve">       3.2.1 Adult dental health survey (2009)…………………………………………………………………………………….18</w:t>
          </w:r>
        </w:p>
        <w:p w:rsidR="00BF16B9" w:rsidRPr="00BF16B9" w:rsidRDefault="00BF16B9" w:rsidP="00BF16B9">
          <w:r>
            <w:t xml:space="preserve">        3.2.2 Mouth cancer…………………………………………………………………………………………………………………..1</w:t>
          </w:r>
          <w:r w:rsidR="00AA73F2">
            <w:t>9</w:t>
          </w:r>
        </w:p>
        <w:p w:rsidR="00907736" w:rsidRDefault="008F4407">
          <w:pPr>
            <w:pStyle w:val="TOC3"/>
            <w:tabs>
              <w:tab w:val="right" w:leader="dot" w:pos="9016"/>
            </w:tabs>
            <w:rPr>
              <w:rFonts w:eastAsiaTheme="minorEastAsia"/>
              <w:noProof/>
              <w:lang w:eastAsia="en-GB"/>
            </w:rPr>
          </w:pPr>
          <w:hyperlink w:anchor="_Toc471340458" w:history="1">
            <w:r w:rsidR="00AA73F2">
              <w:rPr>
                <w:rStyle w:val="Hyperlink"/>
                <w:noProof/>
              </w:rPr>
              <w:t>3.2.3</w:t>
            </w:r>
            <w:r w:rsidR="00907736" w:rsidRPr="00610EAB">
              <w:rPr>
                <w:rStyle w:val="Hyperlink"/>
                <w:noProof/>
              </w:rPr>
              <w:t xml:space="preserve"> Vulnerable adults</w:t>
            </w:r>
            <w:r w:rsidR="00907736">
              <w:rPr>
                <w:noProof/>
                <w:webHidden/>
              </w:rPr>
              <w:tab/>
            </w:r>
            <w:r w:rsidR="00BF16B9">
              <w:rPr>
                <w:noProof/>
                <w:webHidden/>
              </w:rPr>
              <w:t>2</w:t>
            </w:r>
            <w:r w:rsidR="00E0010E">
              <w:rPr>
                <w:noProof/>
                <w:webHidden/>
              </w:rPr>
              <w:t>1</w:t>
            </w:r>
          </w:hyperlink>
        </w:p>
        <w:p w:rsidR="00907736" w:rsidRDefault="008F4407">
          <w:pPr>
            <w:pStyle w:val="TOC1"/>
            <w:tabs>
              <w:tab w:val="left" w:pos="440"/>
              <w:tab w:val="right" w:leader="dot" w:pos="9016"/>
            </w:tabs>
            <w:rPr>
              <w:rFonts w:eastAsiaTheme="minorEastAsia"/>
              <w:noProof/>
              <w:lang w:eastAsia="en-GB"/>
            </w:rPr>
          </w:pPr>
          <w:hyperlink w:anchor="_Toc471340459" w:history="1">
            <w:r w:rsidR="00907736" w:rsidRPr="00610EAB">
              <w:rPr>
                <w:rStyle w:val="Hyperlink"/>
                <w:noProof/>
              </w:rPr>
              <w:t>4.</w:t>
            </w:r>
            <w:r w:rsidR="00907736">
              <w:rPr>
                <w:rFonts w:eastAsiaTheme="minorEastAsia"/>
                <w:noProof/>
                <w:lang w:eastAsia="en-GB"/>
              </w:rPr>
              <w:tab/>
            </w:r>
            <w:r w:rsidR="00907736" w:rsidRPr="00610EAB">
              <w:rPr>
                <w:rStyle w:val="Hyperlink"/>
                <w:noProof/>
              </w:rPr>
              <w:t>Dental services</w:t>
            </w:r>
            <w:r w:rsidR="00907736">
              <w:rPr>
                <w:noProof/>
                <w:webHidden/>
              </w:rPr>
              <w:tab/>
            </w:r>
            <w:r w:rsidR="00BF16B9">
              <w:rPr>
                <w:noProof/>
                <w:webHidden/>
              </w:rPr>
              <w:t>2</w:t>
            </w:r>
            <w:r w:rsidR="00AA73F2">
              <w:rPr>
                <w:noProof/>
                <w:webHidden/>
              </w:rPr>
              <w:t>7</w:t>
            </w:r>
          </w:hyperlink>
        </w:p>
        <w:p w:rsidR="00907736" w:rsidRDefault="008F4407" w:rsidP="00BF16B9">
          <w:pPr>
            <w:pStyle w:val="TOC2"/>
            <w:tabs>
              <w:tab w:val="right" w:leader="dot" w:pos="9016"/>
            </w:tabs>
            <w:rPr>
              <w:rFonts w:eastAsiaTheme="minorEastAsia"/>
              <w:noProof/>
              <w:lang w:eastAsia="en-GB"/>
            </w:rPr>
          </w:pPr>
          <w:hyperlink w:anchor="_Toc471340460" w:history="1">
            <w:r w:rsidR="00907736" w:rsidRPr="00610EAB">
              <w:rPr>
                <w:rStyle w:val="Hyperlink"/>
                <w:noProof/>
              </w:rPr>
              <w:t>4.1 Primary care</w:t>
            </w:r>
            <w:r w:rsidR="00907736">
              <w:rPr>
                <w:noProof/>
                <w:webHidden/>
              </w:rPr>
              <w:tab/>
            </w:r>
            <w:r w:rsidR="00D71CD8">
              <w:rPr>
                <w:noProof/>
                <w:webHidden/>
              </w:rPr>
              <w:t>2</w:t>
            </w:r>
            <w:r w:rsidR="00AA73F2">
              <w:rPr>
                <w:noProof/>
                <w:webHidden/>
              </w:rPr>
              <w:t>9</w:t>
            </w:r>
          </w:hyperlink>
          <w:r w:rsidR="00BF16B9">
            <w:rPr>
              <w:noProof/>
            </w:rPr>
            <w:t xml:space="preserve"> </w:t>
          </w:r>
        </w:p>
        <w:p w:rsidR="00907736" w:rsidRDefault="008F4407">
          <w:pPr>
            <w:pStyle w:val="TOC2"/>
            <w:tabs>
              <w:tab w:val="right" w:leader="dot" w:pos="9016"/>
            </w:tabs>
            <w:rPr>
              <w:noProof/>
            </w:rPr>
          </w:pPr>
          <w:hyperlink w:anchor="_Toc471340463" w:history="1">
            <w:r w:rsidR="00907736" w:rsidRPr="00610EAB">
              <w:rPr>
                <w:rStyle w:val="Hyperlink"/>
                <w:noProof/>
              </w:rPr>
              <w:t>4.2 Secondary care</w:t>
            </w:r>
            <w:r w:rsidR="00907736">
              <w:rPr>
                <w:noProof/>
                <w:webHidden/>
              </w:rPr>
              <w:tab/>
            </w:r>
            <w:r w:rsidR="00D71CD8">
              <w:rPr>
                <w:noProof/>
                <w:webHidden/>
              </w:rPr>
              <w:t>3</w:t>
            </w:r>
            <w:r w:rsidR="00AA73F2">
              <w:rPr>
                <w:noProof/>
                <w:webHidden/>
              </w:rPr>
              <w:t>7</w:t>
            </w:r>
          </w:hyperlink>
        </w:p>
        <w:p w:rsidR="00BE18F0" w:rsidRDefault="00BE18F0" w:rsidP="00BE18F0">
          <w:r>
            <w:t>5. Patient and public involvement……………………………………………………………………………………………………3</w:t>
          </w:r>
          <w:r w:rsidR="00AA73F2">
            <w:t>7</w:t>
          </w:r>
        </w:p>
        <w:p w:rsidR="00BE18F0" w:rsidRDefault="00BE18F0" w:rsidP="00BE18F0">
          <w:r>
            <w:t>6. Oral health improvement…………………………………………………………………………………………………………….39</w:t>
          </w:r>
        </w:p>
        <w:p w:rsidR="00BE18F0" w:rsidRDefault="00BE18F0" w:rsidP="00BE18F0">
          <w:r>
            <w:t xml:space="preserve">      6.1 Oral health promotion in primary care………………………………………………………………………………….3</w:t>
          </w:r>
          <w:r w:rsidR="00AA73F2">
            <w:t>9</w:t>
          </w:r>
        </w:p>
        <w:p w:rsidR="00BE18F0" w:rsidRPr="00BE18F0" w:rsidRDefault="00BE18F0" w:rsidP="00BE18F0">
          <w:r>
            <w:t xml:space="preserve">     6.2  Doncaster Council oral health improvement…………………………………………………………………….... </w:t>
          </w:r>
          <w:r w:rsidR="00AA73F2">
            <w:t>40</w:t>
          </w:r>
          <w:r>
            <w:t xml:space="preserve">        </w:t>
          </w:r>
        </w:p>
        <w:p w:rsidR="00907736" w:rsidRDefault="008F4407">
          <w:pPr>
            <w:pStyle w:val="TOC1"/>
            <w:tabs>
              <w:tab w:val="left" w:pos="440"/>
              <w:tab w:val="right" w:leader="dot" w:pos="9016"/>
            </w:tabs>
            <w:rPr>
              <w:rFonts w:eastAsiaTheme="minorEastAsia"/>
              <w:noProof/>
              <w:lang w:eastAsia="en-GB"/>
            </w:rPr>
          </w:pPr>
          <w:hyperlink w:anchor="_Toc471340464" w:history="1">
            <w:r w:rsidR="00BE18F0">
              <w:rPr>
                <w:rStyle w:val="Hyperlink"/>
                <w:noProof/>
              </w:rPr>
              <w:t>7</w:t>
            </w:r>
            <w:r w:rsidR="00907736" w:rsidRPr="00610EAB">
              <w:rPr>
                <w:rStyle w:val="Hyperlink"/>
                <w:noProof/>
              </w:rPr>
              <w:t>.</w:t>
            </w:r>
            <w:r w:rsidR="00907736">
              <w:rPr>
                <w:rFonts w:eastAsiaTheme="minorEastAsia"/>
                <w:noProof/>
                <w:lang w:eastAsia="en-GB"/>
              </w:rPr>
              <w:tab/>
            </w:r>
            <w:r w:rsidR="00907736" w:rsidRPr="00610EAB">
              <w:rPr>
                <w:rStyle w:val="Hyperlink"/>
                <w:noProof/>
              </w:rPr>
              <w:t>Audit against NICE guidance</w:t>
            </w:r>
            <w:r w:rsidR="00907736">
              <w:rPr>
                <w:noProof/>
                <w:webHidden/>
              </w:rPr>
              <w:tab/>
            </w:r>
            <w:r w:rsidR="00BE18F0">
              <w:rPr>
                <w:noProof/>
                <w:webHidden/>
              </w:rPr>
              <w:t>4</w:t>
            </w:r>
            <w:r w:rsidR="00AA73F2">
              <w:rPr>
                <w:noProof/>
                <w:webHidden/>
              </w:rPr>
              <w:t>7</w:t>
            </w:r>
          </w:hyperlink>
        </w:p>
        <w:p w:rsidR="00907736" w:rsidRDefault="008F4407" w:rsidP="00BE18F0">
          <w:pPr>
            <w:pStyle w:val="TOC1"/>
            <w:tabs>
              <w:tab w:val="left" w:pos="440"/>
              <w:tab w:val="right" w:leader="dot" w:pos="9016"/>
            </w:tabs>
            <w:rPr>
              <w:rFonts w:eastAsiaTheme="minorEastAsia"/>
              <w:noProof/>
              <w:lang w:eastAsia="en-GB"/>
            </w:rPr>
          </w:pPr>
          <w:hyperlink w:anchor="_Toc471340465" w:history="1">
            <w:r w:rsidR="00BE18F0">
              <w:rPr>
                <w:rStyle w:val="Hyperlink"/>
                <w:noProof/>
              </w:rPr>
              <w:t>8</w:t>
            </w:r>
            <w:r w:rsidR="00907736" w:rsidRPr="00610EAB">
              <w:rPr>
                <w:rStyle w:val="Hyperlink"/>
                <w:noProof/>
              </w:rPr>
              <w:t>.</w:t>
            </w:r>
            <w:r w:rsidR="00907736">
              <w:rPr>
                <w:rFonts w:eastAsiaTheme="minorEastAsia"/>
                <w:noProof/>
                <w:lang w:eastAsia="en-GB"/>
              </w:rPr>
              <w:tab/>
            </w:r>
            <w:r w:rsidR="00907736" w:rsidRPr="00610EAB">
              <w:rPr>
                <w:rStyle w:val="Hyperlink"/>
                <w:noProof/>
              </w:rPr>
              <w:t>Conclusions</w:t>
            </w:r>
            <w:r w:rsidR="00907736">
              <w:rPr>
                <w:noProof/>
                <w:webHidden/>
              </w:rPr>
              <w:tab/>
            </w:r>
            <w:r w:rsidR="00BE18F0">
              <w:rPr>
                <w:noProof/>
                <w:webHidden/>
              </w:rPr>
              <w:t>5</w:t>
            </w:r>
            <w:r w:rsidR="00AA73F2">
              <w:rPr>
                <w:noProof/>
                <w:webHidden/>
              </w:rPr>
              <w:t>5</w:t>
            </w:r>
          </w:hyperlink>
        </w:p>
        <w:p w:rsidR="00907736" w:rsidRDefault="008F4407">
          <w:pPr>
            <w:pStyle w:val="TOC1"/>
            <w:tabs>
              <w:tab w:val="left" w:pos="440"/>
              <w:tab w:val="right" w:leader="dot" w:pos="9016"/>
            </w:tabs>
            <w:rPr>
              <w:rFonts w:eastAsiaTheme="minorEastAsia"/>
              <w:noProof/>
              <w:lang w:eastAsia="en-GB"/>
            </w:rPr>
          </w:pPr>
          <w:hyperlink w:anchor="_Toc471340471" w:history="1">
            <w:r w:rsidR="00BE18F0">
              <w:rPr>
                <w:rStyle w:val="Hyperlink"/>
                <w:noProof/>
              </w:rPr>
              <w:t>9</w:t>
            </w:r>
            <w:r w:rsidR="00907736" w:rsidRPr="00610EAB">
              <w:rPr>
                <w:rStyle w:val="Hyperlink"/>
                <w:noProof/>
              </w:rPr>
              <w:t>.</w:t>
            </w:r>
            <w:r w:rsidR="00907736">
              <w:rPr>
                <w:rFonts w:eastAsiaTheme="minorEastAsia"/>
                <w:noProof/>
                <w:lang w:eastAsia="en-GB"/>
              </w:rPr>
              <w:tab/>
            </w:r>
            <w:r w:rsidR="00907736" w:rsidRPr="00610EAB">
              <w:rPr>
                <w:rStyle w:val="Hyperlink"/>
                <w:noProof/>
              </w:rPr>
              <w:t>Recommendations</w:t>
            </w:r>
            <w:r w:rsidR="00907736">
              <w:rPr>
                <w:noProof/>
                <w:webHidden/>
              </w:rPr>
              <w:tab/>
            </w:r>
            <w:r w:rsidR="00BE18F0">
              <w:rPr>
                <w:noProof/>
                <w:webHidden/>
              </w:rPr>
              <w:t>5</w:t>
            </w:r>
            <w:r w:rsidR="00AA73F2">
              <w:rPr>
                <w:noProof/>
                <w:webHidden/>
              </w:rPr>
              <w:t>6</w:t>
            </w:r>
          </w:hyperlink>
        </w:p>
        <w:p w:rsidR="00907736" w:rsidRDefault="00BE18F0">
          <w:pPr>
            <w:pStyle w:val="TOC1"/>
            <w:tabs>
              <w:tab w:val="right" w:leader="dot" w:pos="9016"/>
            </w:tabs>
            <w:rPr>
              <w:rFonts w:eastAsiaTheme="minorEastAsia"/>
              <w:noProof/>
              <w:lang w:eastAsia="en-GB"/>
            </w:rPr>
          </w:pPr>
          <w:r>
            <w:t xml:space="preserve">10.  </w:t>
          </w:r>
          <w:hyperlink w:anchor="_Toc471340472" w:history="1">
            <w:r w:rsidR="00907736" w:rsidRPr="00610EAB">
              <w:rPr>
                <w:rStyle w:val="Hyperlink"/>
                <w:noProof/>
              </w:rPr>
              <w:t>References</w:t>
            </w:r>
            <w:r w:rsidR="00907736">
              <w:rPr>
                <w:noProof/>
                <w:webHidden/>
              </w:rPr>
              <w:tab/>
            </w:r>
            <w:r>
              <w:rPr>
                <w:noProof/>
                <w:webHidden/>
              </w:rPr>
              <w:t>5</w:t>
            </w:r>
            <w:r w:rsidR="00AA73F2">
              <w:rPr>
                <w:noProof/>
                <w:webHidden/>
              </w:rPr>
              <w:t>8</w:t>
            </w:r>
          </w:hyperlink>
        </w:p>
        <w:p w:rsidR="00690EAF" w:rsidRPr="00C8075D" w:rsidRDefault="00690EAF" w:rsidP="00690EAF">
          <w:pPr>
            <w:spacing w:after="0" w:line="360" w:lineRule="auto"/>
            <w:rPr>
              <w:sz w:val="24"/>
              <w:szCs w:val="24"/>
            </w:rPr>
          </w:pPr>
          <w:r w:rsidRPr="00FF3850">
            <w:rPr>
              <w:b/>
              <w:bCs/>
              <w:noProof/>
              <w:sz w:val="23"/>
              <w:szCs w:val="23"/>
            </w:rPr>
            <w:lastRenderedPageBreak/>
            <w:fldChar w:fldCharType="end"/>
          </w:r>
        </w:p>
      </w:sdtContent>
    </w:sdt>
    <w:p w:rsidR="005F128E" w:rsidRPr="00C8075D" w:rsidRDefault="005F128E" w:rsidP="009C2096">
      <w:pPr>
        <w:pStyle w:val="Heading1"/>
        <w:numPr>
          <w:ilvl w:val="0"/>
          <w:numId w:val="9"/>
        </w:numPr>
        <w:rPr>
          <w:szCs w:val="24"/>
        </w:rPr>
      </w:pPr>
      <w:bookmarkStart w:id="1" w:name="_Toc471340443"/>
      <w:r w:rsidRPr="00C8075D">
        <w:rPr>
          <w:szCs w:val="24"/>
        </w:rPr>
        <w:t>Introduction</w:t>
      </w:r>
      <w:bookmarkEnd w:id="1"/>
    </w:p>
    <w:p w:rsidR="005F128E" w:rsidRPr="00C8075D" w:rsidRDefault="005F128E" w:rsidP="00B249F4">
      <w:pPr>
        <w:spacing w:after="0" w:line="240" w:lineRule="auto"/>
        <w:rPr>
          <w:sz w:val="24"/>
          <w:szCs w:val="24"/>
        </w:rPr>
      </w:pPr>
    </w:p>
    <w:p w:rsidR="00811035" w:rsidRPr="00C8075D" w:rsidRDefault="00811035" w:rsidP="00811035">
      <w:pPr>
        <w:spacing w:after="0" w:line="240" w:lineRule="auto"/>
        <w:rPr>
          <w:sz w:val="24"/>
          <w:szCs w:val="24"/>
        </w:rPr>
      </w:pPr>
      <w:r w:rsidRPr="00C8075D">
        <w:rPr>
          <w:sz w:val="24"/>
          <w:szCs w:val="24"/>
        </w:rPr>
        <w:t>Since 1</w:t>
      </w:r>
      <w:r w:rsidRPr="00C8075D">
        <w:rPr>
          <w:sz w:val="24"/>
          <w:szCs w:val="24"/>
          <w:vertAlign w:val="superscript"/>
        </w:rPr>
        <w:t>st</w:t>
      </w:r>
      <w:r w:rsidRPr="00C8075D">
        <w:rPr>
          <w:sz w:val="24"/>
          <w:szCs w:val="24"/>
        </w:rPr>
        <w:t xml:space="preserve"> April 2013, when the Health and Social Care Act 2012 came into force, the responsibility for oral health has been split between two organisations:</w:t>
      </w:r>
    </w:p>
    <w:p w:rsidR="00811035" w:rsidRPr="00C8075D" w:rsidRDefault="00811035" w:rsidP="00811035">
      <w:pPr>
        <w:pStyle w:val="ListParagraph"/>
        <w:numPr>
          <w:ilvl w:val="0"/>
          <w:numId w:val="4"/>
        </w:numPr>
        <w:spacing w:after="0" w:line="240" w:lineRule="auto"/>
        <w:rPr>
          <w:sz w:val="24"/>
          <w:szCs w:val="24"/>
        </w:rPr>
      </w:pPr>
      <w:r w:rsidRPr="00C8075D">
        <w:rPr>
          <w:sz w:val="24"/>
          <w:szCs w:val="24"/>
        </w:rPr>
        <w:t>NHS England has the statutory duty to commission the totality of NHS dental services</w:t>
      </w:r>
    </w:p>
    <w:p w:rsidR="001B780C" w:rsidRDefault="00811035" w:rsidP="00811035">
      <w:pPr>
        <w:pStyle w:val="ListParagraph"/>
        <w:numPr>
          <w:ilvl w:val="0"/>
          <w:numId w:val="4"/>
        </w:numPr>
        <w:spacing w:after="0" w:line="240" w:lineRule="auto"/>
        <w:rPr>
          <w:sz w:val="24"/>
          <w:szCs w:val="24"/>
        </w:rPr>
      </w:pPr>
      <w:r>
        <w:rPr>
          <w:sz w:val="24"/>
          <w:szCs w:val="24"/>
        </w:rPr>
        <w:t>Local authorities</w:t>
      </w:r>
      <w:r w:rsidRPr="00C8075D">
        <w:rPr>
          <w:sz w:val="24"/>
          <w:szCs w:val="24"/>
        </w:rPr>
        <w:t xml:space="preserve"> have the statutory duty</w:t>
      </w:r>
      <w:r w:rsidR="001B780C">
        <w:rPr>
          <w:sz w:val="24"/>
          <w:szCs w:val="24"/>
        </w:rPr>
        <w:t xml:space="preserve"> (SI 3094, 2012)</w:t>
      </w:r>
      <w:r w:rsidRPr="00C8075D">
        <w:rPr>
          <w:sz w:val="24"/>
          <w:szCs w:val="24"/>
        </w:rPr>
        <w:t xml:space="preserve"> to </w:t>
      </w:r>
    </w:p>
    <w:p w:rsidR="001B780C" w:rsidRDefault="00811035" w:rsidP="001B780C">
      <w:pPr>
        <w:pStyle w:val="ListParagraph"/>
        <w:spacing w:after="0" w:line="240" w:lineRule="auto"/>
        <w:rPr>
          <w:sz w:val="24"/>
          <w:szCs w:val="24"/>
        </w:rPr>
      </w:pPr>
      <w:r w:rsidRPr="00C8075D">
        <w:rPr>
          <w:sz w:val="24"/>
          <w:szCs w:val="24"/>
        </w:rPr>
        <w:t>a) secure the provision of oral health improvement programmes to improve the health of the local population and</w:t>
      </w:r>
    </w:p>
    <w:p w:rsidR="00811035" w:rsidRPr="00C8075D" w:rsidRDefault="00811035" w:rsidP="001B780C">
      <w:pPr>
        <w:pStyle w:val="ListParagraph"/>
        <w:spacing w:after="0" w:line="240" w:lineRule="auto"/>
        <w:rPr>
          <w:sz w:val="24"/>
          <w:szCs w:val="24"/>
        </w:rPr>
      </w:pPr>
      <w:r w:rsidRPr="00C8075D">
        <w:rPr>
          <w:sz w:val="24"/>
          <w:szCs w:val="24"/>
        </w:rPr>
        <w:t xml:space="preserve">b) to </w:t>
      </w:r>
      <w:r>
        <w:rPr>
          <w:sz w:val="24"/>
          <w:szCs w:val="24"/>
        </w:rPr>
        <w:t>secure the provision of</w:t>
      </w:r>
      <w:r w:rsidRPr="00C8075D">
        <w:rPr>
          <w:sz w:val="24"/>
          <w:szCs w:val="24"/>
        </w:rPr>
        <w:t xml:space="preserve"> oral health surveys</w:t>
      </w:r>
      <w:r w:rsidR="00256C36">
        <w:rPr>
          <w:sz w:val="24"/>
          <w:szCs w:val="24"/>
        </w:rPr>
        <w:t xml:space="preserve"> </w:t>
      </w:r>
    </w:p>
    <w:p w:rsidR="00811035" w:rsidRDefault="00811035" w:rsidP="00B249F4">
      <w:pPr>
        <w:spacing w:after="0" w:line="240" w:lineRule="auto"/>
        <w:rPr>
          <w:sz w:val="24"/>
          <w:szCs w:val="24"/>
        </w:rPr>
      </w:pPr>
    </w:p>
    <w:p w:rsidR="00163600" w:rsidRDefault="00B52B2A" w:rsidP="00B249F4">
      <w:pPr>
        <w:spacing w:after="0" w:line="240" w:lineRule="auto"/>
        <w:rPr>
          <w:sz w:val="24"/>
          <w:szCs w:val="24"/>
        </w:rPr>
      </w:pPr>
      <w:r>
        <w:rPr>
          <w:sz w:val="24"/>
          <w:szCs w:val="24"/>
        </w:rPr>
        <w:t xml:space="preserve">In 2015, </w:t>
      </w:r>
      <w:r w:rsidR="00047CC8">
        <w:rPr>
          <w:sz w:val="24"/>
          <w:szCs w:val="24"/>
        </w:rPr>
        <w:t>Public Health England (</w:t>
      </w:r>
      <w:r>
        <w:rPr>
          <w:sz w:val="24"/>
          <w:szCs w:val="24"/>
        </w:rPr>
        <w:t>PHE</w:t>
      </w:r>
      <w:r w:rsidR="00047CC8">
        <w:rPr>
          <w:sz w:val="24"/>
          <w:szCs w:val="24"/>
        </w:rPr>
        <w:t>)</w:t>
      </w:r>
      <w:r>
        <w:rPr>
          <w:sz w:val="24"/>
          <w:szCs w:val="24"/>
        </w:rPr>
        <w:t xml:space="preserve"> published an oral health needs assessment for South Yorkshire and Bassetlaw </w:t>
      </w:r>
      <w:r w:rsidR="00811035">
        <w:rPr>
          <w:sz w:val="24"/>
          <w:szCs w:val="24"/>
        </w:rPr>
        <w:t xml:space="preserve"> </w:t>
      </w:r>
      <w:r>
        <w:rPr>
          <w:sz w:val="24"/>
          <w:szCs w:val="24"/>
        </w:rPr>
        <w:t xml:space="preserve"> which identified the need for a mor</w:t>
      </w:r>
      <w:r w:rsidR="00811035">
        <w:rPr>
          <w:sz w:val="24"/>
          <w:szCs w:val="24"/>
        </w:rPr>
        <w:t xml:space="preserve">e local approach to develop an </w:t>
      </w:r>
      <w:r>
        <w:rPr>
          <w:sz w:val="24"/>
          <w:szCs w:val="24"/>
        </w:rPr>
        <w:t>or</w:t>
      </w:r>
      <w:r w:rsidR="00811035">
        <w:rPr>
          <w:sz w:val="24"/>
          <w:szCs w:val="24"/>
        </w:rPr>
        <w:t>al health improvement strategy</w:t>
      </w:r>
      <w:r>
        <w:rPr>
          <w:sz w:val="24"/>
          <w:szCs w:val="24"/>
        </w:rPr>
        <w:t xml:space="preserve"> </w:t>
      </w:r>
      <w:r w:rsidR="00811035">
        <w:rPr>
          <w:sz w:val="24"/>
          <w:szCs w:val="24"/>
        </w:rPr>
        <w:t>to address the specific</w:t>
      </w:r>
      <w:r>
        <w:rPr>
          <w:sz w:val="24"/>
          <w:szCs w:val="24"/>
        </w:rPr>
        <w:t xml:space="preserve"> needs</w:t>
      </w:r>
      <w:r w:rsidR="00811035">
        <w:rPr>
          <w:sz w:val="24"/>
          <w:szCs w:val="24"/>
        </w:rPr>
        <w:t xml:space="preserve"> of the people of </w:t>
      </w:r>
      <w:r w:rsidR="006A1445">
        <w:rPr>
          <w:sz w:val="24"/>
          <w:szCs w:val="24"/>
        </w:rPr>
        <w:t>Doncaster</w:t>
      </w:r>
      <w:r>
        <w:rPr>
          <w:sz w:val="24"/>
          <w:szCs w:val="24"/>
        </w:rPr>
        <w:t>.  Therefore, a more focussed oral health needs assessment for was</w:t>
      </w:r>
      <w:r w:rsidR="00811035">
        <w:rPr>
          <w:sz w:val="24"/>
          <w:szCs w:val="24"/>
        </w:rPr>
        <w:t xml:space="preserve"> required </w:t>
      </w:r>
      <w:r>
        <w:rPr>
          <w:sz w:val="24"/>
          <w:szCs w:val="24"/>
        </w:rPr>
        <w:t xml:space="preserve">to inform </w:t>
      </w:r>
      <w:r w:rsidR="00811035">
        <w:rPr>
          <w:sz w:val="24"/>
          <w:szCs w:val="24"/>
        </w:rPr>
        <w:t>the local</w:t>
      </w:r>
      <w:r>
        <w:rPr>
          <w:sz w:val="24"/>
          <w:szCs w:val="24"/>
        </w:rPr>
        <w:t xml:space="preserve"> </w:t>
      </w:r>
      <w:r w:rsidR="00A074F9">
        <w:rPr>
          <w:sz w:val="24"/>
          <w:szCs w:val="24"/>
        </w:rPr>
        <w:t>D</w:t>
      </w:r>
      <w:r w:rsidR="00EF2264">
        <w:rPr>
          <w:sz w:val="24"/>
          <w:szCs w:val="24"/>
        </w:rPr>
        <w:t>oncaster</w:t>
      </w:r>
      <w:r>
        <w:rPr>
          <w:sz w:val="24"/>
          <w:szCs w:val="24"/>
        </w:rPr>
        <w:t xml:space="preserve"> oral health improvement strategy and action plan, and feed into the </w:t>
      </w:r>
      <w:r w:rsidR="00811035">
        <w:rPr>
          <w:sz w:val="24"/>
          <w:szCs w:val="24"/>
        </w:rPr>
        <w:t>Joint</w:t>
      </w:r>
      <w:r>
        <w:rPr>
          <w:sz w:val="24"/>
          <w:szCs w:val="24"/>
        </w:rPr>
        <w:t xml:space="preserve"> Strategic Needs Assessment and Health and Wellbeing Strategies.</w:t>
      </w:r>
    </w:p>
    <w:p w:rsidR="00217764" w:rsidRPr="00C8075D" w:rsidRDefault="00217764" w:rsidP="00B249F4">
      <w:pPr>
        <w:spacing w:after="0" w:line="240" w:lineRule="auto"/>
        <w:rPr>
          <w:sz w:val="24"/>
          <w:szCs w:val="24"/>
        </w:rPr>
      </w:pPr>
    </w:p>
    <w:p w:rsidR="005F128E" w:rsidRPr="00C8075D" w:rsidRDefault="00F20F50" w:rsidP="00B249F4">
      <w:pPr>
        <w:spacing w:after="0" w:line="240" w:lineRule="auto"/>
        <w:rPr>
          <w:sz w:val="24"/>
          <w:szCs w:val="24"/>
        </w:rPr>
      </w:pPr>
      <w:r>
        <w:rPr>
          <w:sz w:val="24"/>
          <w:szCs w:val="24"/>
        </w:rPr>
        <w:t>Within</w:t>
      </w:r>
      <w:r w:rsidR="005F128E" w:rsidRPr="00C8075D">
        <w:rPr>
          <w:sz w:val="24"/>
          <w:szCs w:val="24"/>
        </w:rPr>
        <w:t xml:space="preserve"> </w:t>
      </w:r>
      <w:r w:rsidR="006A1445">
        <w:rPr>
          <w:sz w:val="24"/>
          <w:szCs w:val="24"/>
        </w:rPr>
        <w:t>Doncaster</w:t>
      </w:r>
      <w:r w:rsidR="00811035">
        <w:rPr>
          <w:sz w:val="24"/>
          <w:szCs w:val="24"/>
        </w:rPr>
        <w:t xml:space="preserve"> </w:t>
      </w:r>
      <w:r w:rsidR="005E776D">
        <w:rPr>
          <w:sz w:val="24"/>
          <w:szCs w:val="24"/>
        </w:rPr>
        <w:t>Council</w:t>
      </w:r>
      <w:r w:rsidR="00FF354B">
        <w:rPr>
          <w:sz w:val="24"/>
          <w:szCs w:val="24"/>
        </w:rPr>
        <w:t xml:space="preserve"> (</w:t>
      </w:r>
      <w:r w:rsidR="00256C36">
        <w:rPr>
          <w:sz w:val="24"/>
          <w:szCs w:val="24"/>
        </w:rPr>
        <w:t>D</w:t>
      </w:r>
      <w:r w:rsidR="00FF354B">
        <w:rPr>
          <w:sz w:val="24"/>
          <w:szCs w:val="24"/>
        </w:rPr>
        <w:t>C)</w:t>
      </w:r>
      <w:r w:rsidR="005F128E" w:rsidRPr="00C8075D">
        <w:rPr>
          <w:sz w:val="24"/>
          <w:szCs w:val="24"/>
        </w:rPr>
        <w:t xml:space="preserve">, the </w:t>
      </w:r>
      <w:r w:rsidR="00B27C2B">
        <w:rPr>
          <w:sz w:val="24"/>
          <w:szCs w:val="24"/>
        </w:rPr>
        <w:t xml:space="preserve">funding for </w:t>
      </w:r>
      <w:r w:rsidR="005F128E" w:rsidRPr="00C8075D">
        <w:rPr>
          <w:sz w:val="24"/>
          <w:szCs w:val="24"/>
        </w:rPr>
        <w:t xml:space="preserve">oral health improvement </w:t>
      </w:r>
      <w:r w:rsidR="00B27C2B">
        <w:rPr>
          <w:sz w:val="24"/>
          <w:szCs w:val="24"/>
        </w:rPr>
        <w:t xml:space="preserve">is now embedded </w:t>
      </w:r>
      <w:r w:rsidR="00811035">
        <w:rPr>
          <w:sz w:val="24"/>
          <w:szCs w:val="24"/>
        </w:rPr>
        <w:t xml:space="preserve">within the </w:t>
      </w:r>
      <w:r w:rsidR="00B27C2B">
        <w:rPr>
          <w:sz w:val="24"/>
          <w:szCs w:val="24"/>
        </w:rPr>
        <w:t>0-5 health visiting</w:t>
      </w:r>
      <w:r w:rsidR="004313F6">
        <w:rPr>
          <w:sz w:val="24"/>
          <w:szCs w:val="24"/>
        </w:rPr>
        <w:t xml:space="preserve"> </w:t>
      </w:r>
      <w:r w:rsidR="00B27C2B">
        <w:rPr>
          <w:sz w:val="24"/>
          <w:szCs w:val="24"/>
        </w:rPr>
        <w:t>service</w:t>
      </w:r>
      <w:r w:rsidR="004313F6">
        <w:rPr>
          <w:sz w:val="24"/>
          <w:szCs w:val="24"/>
        </w:rPr>
        <w:t xml:space="preserve"> and 5-19 school nursing </w:t>
      </w:r>
      <w:r w:rsidR="00B27C2B">
        <w:rPr>
          <w:sz w:val="24"/>
          <w:szCs w:val="24"/>
        </w:rPr>
        <w:t>service</w:t>
      </w:r>
      <w:r w:rsidR="00217764" w:rsidRPr="00C8075D">
        <w:rPr>
          <w:sz w:val="24"/>
          <w:szCs w:val="24"/>
        </w:rPr>
        <w:t xml:space="preserve">, which will </w:t>
      </w:r>
      <w:r w:rsidR="005F128E" w:rsidRPr="00C8075D">
        <w:rPr>
          <w:sz w:val="24"/>
          <w:szCs w:val="24"/>
        </w:rPr>
        <w:t>carry out oral health improvement activities as part of the</w:t>
      </w:r>
      <w:r w:rsidR="00217764" w:rsidRPr="00C8075D">
        <w:rPr>
          <w:sz w:val="24"/>
          <w:szCs w:val="24"/>
        </w:rPr>
        <w:t xml:space="preserve"> national</w:t>
      </w:r>
      <w:r w:rsidR="005F128E" w:rsidRPr="00C8075D">
        <w:rPr>
          <w:sz w:val="24"/>
          <w:szCs w:val="24"/>
        </w:rPr>
        <w:t xml:space="preserve"> Health</w:t>
      </w:r>
      <w:r w:rsidR="00217764" w:rsidRPr="00C8075D">
        <w:rPr>
          <w:sz w:val="24"/>
          <w:szCs w:val="24"/>
        </w:rPr>
        <w:t>y</w:t>
      </w:r>
      <w:r w:rsidR="005F128E" w:rsidRPr="00C8075D">
        <w:rPr>
          <w:sz w:val="24"/>
          <w:szCs w:val="24"/>
        </w:rPr>
        <w:t xml:space="preserve"> Child </w:t>
      </w:r>
      <w:r w:rsidR="00DE68E7" w:rsidRPr="00C8075D">
        <w:rPr>
          <w:sz w:val="24"/>
          <w:szCs w:val="24"/>
        </w:rPr>
        <w:t>P</w:t>
      </w:r>
      <w:r w:rsidR="005F128E" w:rsidRPr="00C8075D">
        <w:rPr>
          <w:sz w:val="24"/>
          <w:szCs w:val="24"/>
        </w:rPr>
        <w:t>rogramme</w:t>
      </w:r>
      <w:r w:rsidR="00DE68E7" w:rsidRPr="00C8075D">
        <w:rPr>
          <w:sz w:val="24"/>
          <w:szCs w:val="24"/>
        </w:rPr>
        <w:t>.</w:t>
      </w:r>
    </w:p>
    <w:p w:rsidR="00217764" w:rsidRPr="00C8075D" w:rsidRDefault="00217764" w:rsidP="00B249F4">
      <w:pPr>
        <w:spacing w:after="0" w:line="240" w:lineRule="auto"/>
        <w:rPr>
          <w:sz w:val="24"/>
          <w:szCs w:val="24"/>
        </w:rPr>
      </w:pPr>
    </w:p>
    <w:p w:rsidR="00217764" w:rsidRPr="00C8075D" w:rsidRDefault="00047CC8" w:rsidP="00B249F4">
      <w:pPr>
        <w:spacing w:after="0" w:line="240" w:lineRule="auto"/>
        <w:rPr>
          <w:sz w:val="24"/>
          <w:szCs w:val="24"/>
        </w:rPr>
      </w:pPr>
      <w:r>
        <w:rPr>
          <w:sz w:val="24"/>
          <w:szCs w:val="24"/>
        </w:rPr>
        <w:t>PHE</w:t>
      </w:r>
      <w:r w:rsidR="00217764" w:rsidRPr="00C8075D">
        <w:rPr>
          <w:sz w:val="24"/>
          <w:szCs w:val="24"/>
        </w:rPr>
        <w:t xml:space="preserve"> has a purely advisory role, and </w:t>
      </w:r>
      <w:r w:rsidR="00DE68E7" w:rsidRPr="00C8075D">
        <w:rPr>
          <w:sz w:val="24"/>
          <w:szCs w:val="24"/>
        </w:rPr>
        <w:t>has</w:t>
      </w:r>
      <w:r w:rsidR="00217764" w:rsidRPr="00C8075D">
        <w:rPr>
          <w:sz w:val="24"/>
          <w:szCs w:val="24"/>
        </w:rPr>
        <w:t xml:space="preserve"> local dental public health consultants who provide expert advice to </w:t>
      </w:r>
      <w:r w:rsidR="005E776D">
        <w:rPr>
          <w:sz w:val="24"/>
          <w:szCs w:val="24"/>
        </w:rPr>
        <w:t xml:space="preserve">local authorities, NHS England, Healthwatch </w:t>
      </w:r>
      <w:r w:rsidR="00217764" w:rsidRPr="00C8075D">
        <w:rPr>
          <w:sz w:val="24"/>
          <w:szCs w:val="24"/>
        </w:rPr>
        <w:t xml:space="preserve">and </w:t>
      </w:r>
      <w:r w:rsidR="005E776D">
        <w:rPr>
          <w:sz w:val="24"/>
          <w:szCs w:val="24"/>
        </w:rPr>
        <w:t xml:space="preserve">other </w:t>
      </w:r>
      <w:r w:rsidR="00217764" w:rsidRPr="00C8075D">
        <w:rPr>
          <w:sz w:val="24"/>
          <w:szCs w:val="24"/>
        </w:rPr>
        <w:t>partners.</w:t>
      </w:r>
      <w:r w:rsidR="00680997">
        <w:rPr>
          <w:sz w:val="24"/>
          <w:szCs w:val="24"/>
        </w:rPr>
        <w:t xml:space="preserve"> </w:t>
      </w:r>
      <w:r w:rsidR="005E776D">
        <w:rPr>
          <w:sz w:val="24"/>
          <w:szCs w:val="24"/>
        </w:rPr>
        <w:t xml:space="preserve">They have </w:t>
      </w:r>
      <w:r w:rsidR="00FF354B">
        <w:rPr>
          <w:sz w:val="24"/>
          <w:szCs w:val="24"/>
        </w:rPr>
        <w:t>co-written</w:t>
      </w:r>
      <w:r w:rsidR="005E776D">
        <w:rPr>
          <w:sz w:val="24"/>
          <w:szCs w:val="24"/>
        </w:rPr>
        <w:t xml:space="preserve"> this Oral Health Needs Assessment.</w:t>
      </w:r>
    </w:p>
    <w:p w:rsidR="00B249F4" w:rsidRPr="00C8075D" w:rsidRDefault="00B249F4" w:rsidP="00B249F4">
      <w:pPr>
        <w:spacing w:after="0" w:line="240" w:lineRule="auto"/>
        <w:rPr>
          <w:sz w:val="24"/>
          <w:szCs w:val="24"/>
        </w:rPr>
      </w:pPr>
    </w:p>
    <w:p w:rsidR="00B249F4" w:rsidRPr="00C8075D" w:rsidRDefault="00690EAF" w:rsidP="00690EAF">
      <w:pPr>
        <w:pStyle w:val="Heading2"/>
        <w:rPr>
          <w:szCs w:val="24"/>
        </w:rPr>
      </w:pPr>
      <w:bookmarkStart w:id="2" w:name="_Toc471340444"/>
      <w:r w:rsidRPr="00C8075D">
        <w:rPr>
          <w:szCs w:val="24"/>
        </w:rPr>
        <w:t xml:space="preserve">1.1 </w:t>
      </w:r>
      <w:r w:rsidR="00B249F4" w:rsidRPr="00C8075D">
        <w:rPr>
          <w:szCs w:val="24"/>
        </w:rPr>
        <w:t>Key local documents</w:t>
      </w:r>
      <w:bookmarkEnd w:id="2"/>
    </w:p>
    <w:p w:rsidR="00B249F4" w:rsidRPr="00C8075D" w:rsidRDefault="00B249F4" w:rsidP="00B249F4">
      <w:pPr>
        <w:spacing w:after="0" w:line="240" w:lineRule="auto"/>
        <w:rPr>
          <w:sz w:val="24"/>
          <w:szCs w:val="24"/>
        </w:rPr>
      </w:pPr>
    </w:p>
    <w:p w:rsidR="0002496B" w:rsidRPr="00C8075D" w:rsidRDefault="0002496B" w:rsidP="0002496B">
      <w:pPr>
        <w:spacing w:after="0" w:line="240" w:lineRule="auto"/>
        <w:rPr>
          <w:sz w:val="24"/>
          <w:szCs w:val="24"/>
        </w:rPr>
      </w:pPr>
      <w:r w:rsidRPr="00C8075D">
        <w:rPr>
          <w:sz w:val="24"/>
          <w:szCs w:val="24"/>
        </w:rPr>
        <w:t>O</w:t>
      </w:r>
      <w:r w:rsidR="00DE4E11">
        <w:rPr>
          <w:sz w:val="24"/>
          <w:szCs w:val="24"/>
        </w:rPr>
        <w:t xml:space="preserve">ral health is a priority in </w:t>
      </w:r>
      <w:r w:rsidR="004313F6">
        <w:rPr>
          <w:sz w:val="24"/>
          <w:szCs w:val="24"/>
        </w:rPr>
        <w:t>Doncaster</w:t>
      </w:r>
      <w:r w:rsidRPr="00C8075D">
        <w:rPr>
          <w:sz w:val="24"/>
          <w:szCs w:val="24"/>
        </w:rPr>
        <w:t xml:space="preserve"> and underpins the council’s vision to give every child the best start in life</w:t>
      </w:r>
      <w:r w:rsidR="00591286">
        <w:rPr>
          <w:sz w:val="24"/>
          <w:szCs w:val="24"/>
        </w:rPr>
        <w:t xml:space="preserve"> in the </w:t>
      </w:r>
      <w:r w:rsidR="00C76A5F">
        <w:rPr>
          <w:sz w:val="24"/>
          <w:szCs w:val="24"/>
        </w:rPr>
        <w:t>Doncaster Children and Young People’s Plan, 2017-20</w:t>
      </w:r>
      <w:r w:rsidR="00591286">
        <w:rPr>
          <w:sz w:val="24"/>
          <w:szCs w:val="24"/>
        </w:rPr>
        <w:t xml:space="preserve"> (Team Doncaster, 2017</w:t>
      </w:r>
      <w:r w:rsidR="00C76A5F">
        <w:rPr>
          <w:sz w:val="24"/>
          <w:szCs w:val="24"/>
        </w:rPr>
        <w:t>)</w:t>
      </w:r>
      <w:r w:rsidR="00EF2264">
        <w:rPr>
          <w:sz w:val="24"/>
          <w:szCs w:val="24"/>
        </w:rPr>
        <w:t xml:space="preserve"> with an awareness that </w:t>
      </w:r>
      <w:r w:rsidR="00A074F9">
        <w:rPr>
          <w:sz w:val="24"/>
          <w:szCs w:val="24"/>
        </w:rPr>
        <w:t>poor oral health affects a chil</w:t>
      </w:r>
      <w:r w:rsidR="00A074F9" w:rsidRPr="00591286">
        <w:rPr>
          <w:sz w:val="24"/>
          <w:szCs w:val="24"/>
        </w:rPr>
        <w:t>d’s ability to eat, sleep and socialise</w:t>
      </w:r>
      <w:r w:rsidR="00A074F9">
        <w:rPr>
          <w:sz w:val="24"/>
          <w:szCs w:val="24"/>
        </w:rPr>
        <w:t xml:space="preserve"> </w:t>
      </w:r>
      <w:r w:rsidR="00A074F9" w:rsidRPr="00591286">
        <w:rPr>
          <w:sz w:val="24"/>
          <w:szCs w:val="24"/>
        </w:rPr>
        <w:t>(</w:t>
      </w:r>
      <w:r w:rsidR="00950F20" w:rsidRPr="00591286">
        <w:rPr>
          <w:sz w:val="24"/>
          <w:szCs w:val="24"/>
        </w:rPr>
        <w:t>Doncaster Startin</w:t>
      </w:r>
      <w:r w:rsidR="00591286" w:rsidRPr="00591286">
        <w:rPr>
          <w:sz w:val="24"/>
          <w:szCs w:val="24"/>
        </w:rPr>
        <w:t>g Well Strategy 2017 – 2020; D</w:t>
      </w:r>
      <w:r w:rsidR="00950F20" w:rsidRPr="00591286">
        <w:rPr>
          <w:sz w:val="24"/>
          <w:szCs w:val="24"/>
        </w:rPr>
        <w:t>C,2017</w:t>
      </w:r>
      <w:r w:rsidR="00A074F9" w:rsidRPr="00591286">
        <w:rPr>
          <w:sz w:val="24"/>
          <w:szCs w:val="24"/>
        </w:rPr>
        <w:t>)</w:t>
      </w:r>
      <w:r w:rsidRPr="00591286">
        <w:rPr>
          <w:sz w:val="24"/>
          <w:szCs w:val="24"/>
        </w:rPr>
        <w:t>.</w:t>
      </w:r>
      <w:r w:rsidR="00D35BE7" w:rsidRPr="00591286">
        <w:rPr>
          <w:sz w:val="24"/>
          <w:szCs w:val="24"/>
        </w:rPr>
        <w:t xml:space="preserve"> </w:t>
      </w:r>
      <w:r w:rsidR="00D35BE7">
        <w:rPr>
          <w:sz w:val="24"/>
          <w:szCs w:val="24"/>
        </w:rPr>
        <w:t xml:space="preserve"> </w:t>
      </w:r>
      <w:r w:rsidR="00C76A5F">
        <w:rPr>
          <w:sz w:val="24"/>
          <w:szCs w:val="24"/>
        </w:rPr>
        <w:t>However, it isn’t specifically mentioned in the Health and Wellbeing Strategy 2016-21 (</w:t>
      </w:r>
      <w:r w:rsidR="00256C36">
        <w:rPr>
          <w:sz w:val="24"/>
          <w:szCs w:val="24"/>
        </w:rPr>
        <w:t>D</w:t>
      </w:r>
      <w:r w:rsidR="007A730E">
        <w:rPr>
          <w:sz w:val="24"/>
          <w:szCs w:val="24"/>
        </w:rPr>
        <w:t>C, 2016).</w:t>
      </w:r>
      <w:r w:rsidR="00EF2264">
        <w:rPr>
          <w:sz w:val="24"/>
          <w:szCs w:val="24"/>
        </w:rPr>
        <w:t xml:space="preserve">  </w:t>
      </w:r>
    </w:p>
    <w:p w:rsidR="00811035" w:rsidRPr="00C8075D" w:rsidRDefault="00811035" w:rsidP="00B249F4">
      <w:pPr>
        <w:spacing w:after="0" w:line="240" w:lineRule="auto"/>
        <w:rPr>
          <w:sz w:val="24"/>
          <w:szCs w:val="24"/>
        </w:rPr>
      </w:pPr>
    </w:p>
    <w:p w:rsidR="00B249F4" w:rsidRPr="00C8075D" w:rsidRDefault="00811035" w:rsidP="00B249F4">
      <w:pPr>
        <w:spacing w:after="0" w:line="240" w:lineRule="auto"/>
        <w:rPr>
          <w:sz w:val="24"/>
          <w:szCs w:val="24"/>
        </w:rPr>
      </w:pPr>
      <w:r>
        <w:rPr>
          <w:sz w:val="24"/>
          <w:szCs w:val="24"/>
        </w:rPr>
        <w:t xml:space="preserve"> </w:t>
      </w:r>
    </w:p>
    <w:p w:rsidR="00217764" w:rsidRPr="00C8075D" w:rsidRDefault="00690EAF" w:rsidP="00690EAF">
      <w:pPr>
        <w:pStyle w:val="Heading2"/>
        <w:rPr>
          <w:szCs w:val="24"/>
        </w:rPr>
      </w:pPr>
      <w:bookmarkStart w:id="3" w:name="_Toc471340445"/>
      <w:r w:rsidRPr="00C8075D">
        <w:rPr>
          <w:szCs w:val="24"/>
        </w:rPr>
        <w:t xml:space="preserve">1.2 </w:t>
      </w:r>
      <w:r w:rsidR="00217764" w:rsidRPr="00C8075D">
        <w:rPr>
          <w:szCs w:val="24"/>
        </w:rPr>
        <w:t>Scope of this document</w:t>
      </w:r>
      <w:bookmarkEnd w:id="3"/>
    </w:p>
    <w:p w:rsidR="00217764" w:rsidRPr="00C8075D" w:rsidRDefault="00217764" w:rsidP="00B249F4">
      <w:pPr>
        <w:spacing w:after="0" w:line="240" w:lineRule="auto"/>
        <w:rPr>
          <w:sz w:val="24"/>
          <w:szCs w:val="24"/>
        </w:rPr>
      </w:pPr>
    </w:p>
    <w:p w:rsidR="00217764" w:rsidRPr="00C8075D" w:rsidRDefault="00D471AC" w:rsidP="00B249F4">
      <w:pPr>
        <w:spacing w:after="0" w:line="240" w:lineRule="auto"/>
        <w:rPr>
          <w:sz w:val="24"/>
          <w:szCs w:val="24"/>
        </w:rPr>
      </w:pPr>
      <w:r>
        <w:rPr>
          <w:sz w:val="24"/>
          <w:szCs w:val="24"/>
        </w:rPr>
        <w:t xml:space="preserve">This </w:t>
      </w:r>
      <w:r w:rsidRPr="00C8075D">
        <w:rPr>
          <w:sz w:val="24"/>
          <w:szCs w:val="24"/>
        </w:rPr>
        <w:t>oral</w:t>
      </w:r>
      <w:r w:rsidR="00217764" w:rsidRPr="00C8075D">
        <w:rPr>
          <w:sz w:val="24"/>
          <w:szCs w:val="24"/>
        </w:rPr>
        <w:t xml:space="preserve"> health needs assessment</w:t>
      </w:r>
      <w:r w:rsidR="00422476" w:rsidRPr="00C8075D">
        <w:rPr>
          <w:sz w:val="24"/>
          <w:szCs w:val="24"/>
        </w:rPr>
        <w:t xml:space="preserve"> </w:t>
      </w:r>
      <w:r>
        <w:rPr>
          <w:sz w:val="24"/>
          <w:szCs w:val="24"/>
        </w:rPr>
        <w:t>will use a</w:t>
      </w:r>
      <w:r w:rsidR="009D72CE">
        <w:rPr>
          <w:sz w:val="24"/>
          <w:szCs w:val="24"/>
        </w:rPr>
        <w:t xml:space="preserve"> combination </w:t>
      </w:r>
      <w:r w:rsidR="00A074F9">
        <w:rPr>
          <w:sz w:val="24"/>
          <w:szCs w:val="24"/>
        </w:rPr>
        <w:t xml:space="preserve">of </w:t>
      </w:r>
      <w:r w:rsidR="009D72CE">
        <w:rPr>
          <w:sz w:val="24"/>
          <w:szCs w:val="24"/>
        </w:rPr>
        <w:t>epidemiological, corporate and comparative approaches</w:t>
      </w:r>
      <w:r w:rsidR="009D72CE" w:rsidRPr="00C8075D">
        <w:rPr>
          <w:sz w:val="24"/>
          <w:szCs w:val="24"/>
        </w:rPr>
        <w:t xml:space="preserve"> </w:t>
      </w:r>
      <w:r w:rsidR="00422476" w:rsidRPr="00C8075D">
        <w:rPr>
          <w:sz w:val="24"/>
          <w:szCs w:val="24"/>
        </w:rPr>
        <w:t xml:space="preserve">and </w:t>
      </w:r>
      <w:r w:rsidR="00917D5C" w:rsidRPr="00C8075D">
        <w:rPr>
          <w:sz w:val="24"/>
          <w:szCs w:val="24"/>
        </w:rPr>
        <w:t>will concentrate on the following areas:</w:t>
      </w:r>
    </w:p>
    <w:p w:rsidR="00917D5C" w:rsidRPr="00C8075D" w:rsidRDefault="00917D5C" w:rsidP="00B249F4">
      <w:pPr>
        <w:spacing w:after="0" w:line="240" w:lineRule="auto"/>
        <w:rPr>
          <w:sz w:val="24"/>
          <w:szCs w:val="24"/>
        </w:rPr>
      </w:pPr>
    </w:p>
    <w:p w:rsidR="0002496B" w:rsidRPr="00C8075D" w:rsidRDefault="0002496B" w:rsidP="009C2096">
      <w:pPr>
        <w:pStyle w:val="ListParagraph"/>
        <w:numPr>
          <w:ilvl w:val="0"/>
          <w:numId w:val="5"/>
        </w:numPr>
        <w:spacing w:after="0" w:line="240" w:lineRule="auto"/>
        <w:rPr>
          <w:sz w:val="24"/>
          <w:szCs w:val="24"/>
        </w:rPr>
      </w:pPr>
      <w:r w:rsidRPr="00C8075D">
        <w:rPr>
          <w:sz w:val="24"/>
          <w:szCs w:val="24"/>
        </w:rPr>
        <w:t xml:space="preserve">A brief overview of the population of </w:t>
      </w:r>
      <w:r w:rsidR="007A730E">
        <w:rPr>
          <w:sz w:val="24"/>
          <w:szCs w:val="24"/>
        </w:rPr>
        <w:t>Doncaster</w:t>
      </w:r>
      <w:r w:rsidR="00A074F9">
        <w:rPr>
          <w:sz w:val="24"/>
          <w:szCs w:val="24"/>
        </w:rPr>
        <w:t xml:space="preserve"> </w:t>
      </w:r>
      <w:r w:rsidRPr="00C8075D">
        <w:rPr>
          <w:sz w:val="24"/>
          <w:szCs w:val="24"/>
        </w:rPr>
        <w:t>(section 2)</w:t>
      </w:r>
    </w:p>
    <w:p w:rsidR="00917D5C" w:rsidRPr="00C8075D" w:rsidRDefault="00917D5C" w:rsidP="009C2096">
      <w:pPr>
        <w:pStyle w:val="ListParagraph"/>
        <w:numPr>
          <w:ilvl w:val="0"/>
          <w:numId w:val="5"/>
        </w:numPr>
        <w:spacing w:after="0" w:line="240" w:lineRule="auto"/>
        <w:rPr>
          <w:sz w:val="24"/>
          <w:szCs w:val="24"/>
        </w:rPr>
      </w:pPr>
      <w:r w:rsidRPr="00C8075D">
        <w:rPr>
          <w:sz w:val="24"/>
          <w:szCs w:val="24"/>
        </w:rPr>
        <w:t xml:space="preserve">Description of the oral health of the population of </w:t>
      </w:r>
      <w:r w:rsidR="007A730E">
        <w:rPr>
          <w:sz w:val="24"/>
          <w:szCs w:val="24"/>
        </w:rPr>
        <w:t xml:space="preserve">Doncaster </w:t>
      </w:r>
      <w:r w:rsidRPr="00C8075D">
        <w:rPr>
          <w:sz w:val="24"/>
          <w:szCs w:val="24"/>
        </w:rPr>
        <w:t>using national and local oral health data</w:t>
      </w:r>
      <w:r w:rsidR="0002496B" w:rsidRPr="00C8075D">
        <w:rPr>
          <w:sz w:val="24"/>
          <w:szCs w:val="24"/>
        </w:rPr>
        <w:t xml:space="preserve"> (section 3)</w:t>
      </w:r>
    </w:p>
    <w:p w:rsidR="00B07AF6" w:rsidRDefault="00917D5C" w:rsidP="009C2096">
      <w:pPr>
        <w:pStyle w:val="ListParagraph"/>
        <w:numPr>
          <w:ilvl w:val="0"/>
          <w:numId w:val="5"/>
        </w:numPr>
        <w:spacing w:after="0" w:line="240" w:lineRule="auto"/>
        <w:rPr>
          <w:sz w:val="24"/>
          <w:szCs w:val="24"/>
        </w:rPr>
      </w:pPr>
      <w:r w:rsidRPr="00F20F50">
        <w:rPr>
          <w:sz w:val="24"/>
          <w:szCs w:val="24"/>
        </w:rPr>
        <w:t xml:space="preserve">A brief overview of </w:t>
      </w:r>
      <w:r w:rsidR="0094361F">
        <w:rPr>
          <w:sz w:val="24"/>
          <w:szCs w:val="24"/>
        </w:rPr>
        <w:t xml:space="preserve">primary and secondary </w:t>
      </w:r>
      <w:r w:rsidRPr="00F20F50">
        <w:rPr>
          <w:sz w:val="24"/>
          <w:szCs w:val="24"/>
        </w:rPr>
        <w:t>oral health</w:t>
      </w:r>
      <w:r w:rsidR="005E776D" w:rsidRPr="00F20F50">
        <w:rPr>
          <w:sz w:val="24"/>
          <w:szCs w:val="24"/>
        </w:rPr>
        <w:t>care</w:t>
      </w:r>
      <w:r w:rsidRPr="00F20F50">
        <w:rPr>
          <w:sz w:val="24"/>
          <w:szCs w:val="24"/>
        </w:rPr>
        <w:t xml:space="preserve"> services in </w:t>
      </w:r>
      <w:r w:rsidR="007A730E">
        <w:rPr>
          <w:sz w:val="24"/>
          <w:szCs w:val="24"/>
        </w:rPr>
        <w:t xml:space="preserve">Doncaster </w:t>
      </w:r>
      <w:r w:rsidR="0002496B" w:rsidRPr="00F20F50">
        <w:rPr>
          <w:sz w:val="24"/>
          <w:szCs w:val="24"/>
        </w:rPr>
        <w:t>(section 4)</w:t>
      </w:r>
      <w:r w:rsidR="00B07AF6" w:rsidRPr="00F20F50">
        <w:rPr>
          <w:sz w:val="24"/>
          <w:szCs w:val="24"/>
        </w:rPr>
        <w:t>.</w:t>
      </w:r>
      <w:r w:rsidR="00680997">
        <w:rPr>
          <w:sz w:val="24"/>
          <w:szCs w:val="24"/>
        </w:rPr>
        <w:t xml:space="preserve"> </w:t>
      </w:r>
      <w:r w:rsidR="00B07AF6" w:rsidRPr="00F20F50">
        <w:rPr>
          <w:sz w:val="24"/>
          <w:szCs w:val="24"/>
        </w:rPr>
        <w:t xml:space="preserve">It is beyond the scope of this needs assessment to look in detail at NHS dental services as this is now the remit of NHS England. However this is described in </w:t>
      </w:r>
      <w:r w:rsidR="00B07AF6" w:rsidRPr="00F20F50">
        <w:rPr>
          <w:sz w:val="24"/>
          <w:szCs w:val="24"/>
        </w:rPr>
        <w:lastRenderedPageBreak/>
        <w:t>some detail by the South Yorkshire and Bassetlaw Oral Health Needs Assessment</w:t>
      </w:r>
      <w:r w:rsidR="0094361F">
        <w:rPr>
          <w:sz w:val="24"/>
          <w:szCs w:val="24"/>
        </w:rPr>
        <w:t xml:space="preserve"> (</w:t>
      </w:r>
      <w:r w:rsidR="00047CC8">
        <w:rPr>
          <w:sz w:val="24"/>
          <w:szCs w:val="24"/>
        </w:rPr>
        <w:t>PHE</w:t>
      </w:r>
      <w:r w:rsidR="0094361F">
        <w:rPr>
          <w:sz w:val="24"/>
          <w:szCs w:val="24"/>
        </w:rPr>
        <w:t xml:space="preserve">, 2015).  </w:t>
      </w:r>
      <w:r w:rsidR="00B07AF6" w:rsidRPr="00F20F50">
        <w:rPr>
          <w:sz w:val="24"/>
          <w:szCs w:val="24"/>
        </w:rPr>
        <w:t>This is a very useful document and should be read in conjunction with this document to obtain a full understanding of NHS dental servic</w:t>
      </w:r>
      <w:r w:rsidR="006821B7">
        <w:rPr>
          <w:sz w:val="24"/>
          <w:szCs w:val="24"/>
        </w:rPr>
        <w:t xml:space="preserve">es in </w:t>
      </w:r>
      <w:r w:rsidR="00256C36">
        <w:rPr>
          <w:sz w:val="24"/>
          <w:szCs w:val="24"/>
        </w:rPr>
        <w:t>Doncaster.</w:t>
      </w:r>
    </w:p>
    <w:p w:rsidR="000A0B2A" w:rsidRPr="00F20F50" w:rsidRDefault="000A0B2A" w:rsidP="009C2096">
      <w:pPr>
        <w:pStyle w:val="ListParagraph"/>
        <w:numPr>
          <w:ilvl w:val="0"/>
          <w:numId w:val="5"/>
        </w:numPr>
        <w:spacing w:after="0" w:line="240" w:lineRule="auto"/>
        <w:rPr>
          <w:sz w:val="24"/>
          <w:szCs w:val="24"/>
        </w:rPr>
      </w:pPr>
      <w:r>
        <w:rPr>
          <w:sz w:val="24"/>
          <w:szCs w:val="24"/>
        </w:rPr>
        <w:t>Patient and public experiences</w:t>
      </w:r>
      <w:r w:rsidR="00256C36">
        <w:rPr>
          <w:sz w:val="24"/>
          <w:szCs w:val="24"/>
        </w:rPr>
        <w:t xml:space="preserve"> (section 5)</w:t>
      </w:r>
    </w:p>
    <w:p w:rsidR="005E776D" w:rsidRPr="00C8075D" w:rsidRDefault="0094361F" w:rsidP="009C2096">
      <w:pPr>
        <w:pStyle w:val="ListParagraph"/>
        <w:numPr>
          <w:ilvl w:val="0"/>
          <w:numId w:val="5"/>
        </w:numPr>
        <w:spacing w:after="0" w:line="240" w:lineRule="auto"/>
        <w:rPr>
          <w:sz w:val="24"/>
          <w:szCs w:val="24"/>
        </w:rPr>
      </w:pPr>
      <w:r>
        <w:rPr>
          <w:sz w:val="24"/>
          <w:szCs w:val="24"/>
        </w:rPr>
        <w:t xml:space="preserve">An </w:t>
      </w:r>
      <w:r w:rsidR="005E776D">
        <w:rPr>
          <w:sz w:val="24"/>
          <w:szCs w:val="24"/>
        </w:rPr>
        <w:t xml:space="preserve">overview of </w:t>
      </w:r>
      <w:r>
        <w:rPr>
          <w:sz w:val="24"/>
          <w:szCs w:val="24"/>
        </w:rPr>
        <w:t>oral health improvement programmes/activities</w:t>
      </w:r>
      <w:r w:rsidR="00811035">
        <w:rPr>
          <w:sz w:val="24"/>
          <w:szCs w:val="24"/>
        </w:rPr>
        <w:t xml:space="preserve"> provided by </w:t>
      </w:r>
      <w:r w:rsidR="00256C36">
        <w:rPr>
          <w:sz w:val="24"/>
          <w:szCs w:val="24"/>
        </w:rPr>
        <w:t>DC (section 6)</w:t>
      </w:r>
    </w:p>
    <w:p w:rsidR="00917D5C" w:rsidRPr="00C8075D" w:rsidRDefault="0094361F" w:rsidP="009C2096">
      <w:pPr>
        <w:pStyle w:val="ListParagraph"/>
        <w:numPr>
          <w:ilvl w:val="0"/>
          <w:numId w:val="5"/>
        </w:numPr>
        <w:spacing w:after="0" w:line="240" w:lineRule="auto"/>
        <w:rPr>
          <w:sz w:val="24"/>
          <w:szCs w:val="24"/>
        </w:rPr>
      </w:pPr>
      <w:r>
        <w:rPr>
          <w:sz w:val="24"/>
          <w:szCs w:val="24"/>
        </w:rPr>
        <w:t xml:space="preserve">An audit of </w:t>
      </w:r>
      <w:r w:rsidR="00256C36">
        <w:rPr>
          <w:sz w:val="24"/>
          <w:szCs w:val="24"/>
        </w:rPr>
        <w:t>DC</w:t>
      </w:r>
      <w:r>
        <w:rPr>
          <w:sz w:val="24"/>
          <w:szCs w:val="24"/>
        </w:rPr>
        <w:t xml:space="preserve"> </w:t>
      </w:r>
      <w:r w:rsidR="00917D5C" w:rsidRPr="00C8075D">
        <w:rPr>
          <w:sz w:val="24"/>
          <w:szCs w:val="24"/>
        </w:rPr>
        <w:t xml:space="preserve">oral health </w:t>
      </w:r>
      <w:r>
        <w:rPr>
          <w:sz w:val="24"/>
          <w:szCs w:val="24"/>
        </w:rPr>
        <w:t xml:space="preserve">improvement programmes/activities </w:t>
      </w:r>
      <w:r w:rsidR="00917D5C" w:rsidRPr="00C8075D">
        <w:rPr>
          <w:sz w:val="24"/>
          <w:szCs w:val="24"/>
        </w:rPr>
        <w:t>against NICE guidance</w:t>
      </w:r>
      <w:r w:rsidR="00591286">
        <w:rPr>
          <w:sz w:val="24"/>
          <w:szCs w:val="24"/>
        </w:rPr>
        <w:t xml:space="preserve"> (section 7</w:t>
      </w:r>
      <w:r w:rsidR="0002496B" w:rsidRPr="00C8075D">
        <w:rPr>
          <w:sz w:val="24"/>
          <w:szCs w:val="24"/>
        </w:rPr>
        <w:t>)</w:t>
      </w:r>
    </w:p>
    <w:p w:rsidR="00B249F4" w:rsidRPr="00C8075D" w:rsidRDefault="00B249F4" w:rsidP="00B249F4">
      <w:pPr>
        <w:spacing w:after="0" w:line="240" w:lineRule="auto"/>
        <w:rPr>
          <w:sz w:val="24"/>
          <w:szCs w:val="24"/>
        </w:rPr>
      </w:pPr>
    </w:p>
    <w:p w:rsidR="00217764" w:rsidRPr="00C8075D" w:rsidRDefault="00217764" w:rsidP="00B249F4">
      <w:pPr>
        <w:spacing w:after="0" w:line="240" w:lineRule="auto"/>
        <w:rPr>
          <w:sz w:val="24"/>
          <w:szCs w:val="24"/>
        </w:rPr>
      </w:pPr>
    </w:p>
    <w:p w:rsidR="000156E3" w:rsidRPr="00C8075D" w:rsidRDefault="00690EAF" w:rsidP="00690EAF">
      <w:pPr>
        <w:pStyle w:val="Heading2"/>
        <w:rPr>
          <w:szCs w:val="24"/>
        </w:rPr>
      </w:pPr>
      <w:bookmarkStart w:id="4" w:name="_Toc471340446"/>
      <w:r w:rsidRPr="00C8075D">
        <w:rPr>
          <w:szCs w:val="24"/>
        </w:rPr>
        <w:t xml:space="preserve">1.3 </w:t>
      </w:r>
      <w:r w:rsidR="000156E3" w:rsidRPr="00C8075D">
        <w:rPr>
          <w:szCs w:val="24"/>
        </w:rPr>
        <w:t>The problem</w:t>
      </w:r>
      <w:bookmarkEnd w:id="4"/>
    </w:p>
    <w:p w:rsidR="00BE26C4" w:rsidRPr="00C8075D" w:rsidRDefault="00BE26C4" w:rsidP="00B249F4">
      <w:pPr>
        <w:spacing w:after="0" w:line="240" w:lineRule="auto"/>
        <w:rPr>
          <w:sz w:val="24"/>
          <w:szCs w:val="24"/>
        </w:rPr>
      </w:pPr>
    </w:p>
    <w:p w:rsidR="00BE26C4" w:rsidRPr="00C8075D" w:rsidRDefault="00BE26C4" w:rsidP="00B249F4">
      <w:pPr>
        <w:spacing w:after="0" w:line="240" w:lineRule="auto"/>
        <w:rPr>
          <w:sz w:val="24"/>
          <w:szCs w:val="24"/>
        </w:rPr>
      </w:pPr>
      <w:r w:rsidRPr="00C8075D">
        <w:rPr>
          <w:sz w:val="24"/>
          <w:szCs w:val="24"/>
        </w:rPr>
        <w:t>Despite improvements in oral health in England over the last forty years, many people continue to suffer the pain and discomfort associated with oral diseases, which are largely preventable. A healthy mouth and smile means that people can eat, speak and socialise without pain or discomfort and play their parts at home and in society. Oral health is an integral part of health and wellbeing and many of the key risk factors are associated with other diseases.</w:t>
      </w:r>
    </w:p>
    <w:p w:rsidR="00BE26C4" w:rsidRPr="00C8075D" w:rsidRDefault="00BE26C4" w:rsidP="00B249F4">
      <w:pPr>
        <w:spacing w:after="0" w:line="240" w:lineRule="auto"/>
        <w:rPr>
          <w:sz w:val="24"/>
          <w:szCs w:val="24"/>
        </w:rPr>
      </w:pPr>
    </w:p>
    <w:p w:rsidR="00BE26C4" w:rsidRPr="00C8075D" w:rsidRDefault="00BE26C4" w:rsidP="00B249F4">
      <w:pPr>
        <w:spacing w:after="0" w:line="240" w:lineRule="auto"/>
        <w:rPr>
          <w:sz w:val="24"/>
          <w:szCs w:val="24"/>
        </w:rPr>
      </w:pPr>
      <w:r w:rsidRPr="00C8075D">
        <w:rPr>
          <w:sz w:val="24"/>
          <w:szCs w:val="24"/>
        </w:rPr>
        <w:t>The distribution and severity of oral diseases varies between</w:t>
      </w:r>
      <w:r w:rsidR="00B07AF6">
        <w:rPr>
          <w:sz w:val="24"/>
          <w:szCs w:val="24"/>
        </w:rPr>
        <w:t xml:space="preserve"> wards</w:t>
      </w:r>
      <w:r w:rsidRPr="00C8075D">
        <w:rPr>
          <w:sz w:val="24"/>
          <w:szCs w:val="24"/>
        </w:rPr>
        <w:t xml:space="preserve"> and within counties and regions. Unacceptable inequalities exist with more vulnerable, disadvantaged and socially excluded groups experiencing more oral health problems. As with health inequalities, oral health inequalities are not inevitable. They stem from inequalities in income, education, employment and neighbourhood circumstances throughou</w:t>
      </w:r>
      <w:r w:rsidR="007C04BE" w:rsidRPr="00C8075D">
        <w:rPr>
          <w:sz w:val="24"/>
          <w:szCs w:val="24"/>
        </w:rPr>
        <w:t>t life and can be reduced. Focu</w:t>
      </w:r>
      <w:r w:rsidRPr="00C8075D">
        <w:rPr>
          <w:sz w:val="24"/>
          <w:szCs w:val="24"/>
        </w:rPr>
        <w:t>sing on the wider determinants of health and individual behavioural change approaches to improving oral health are necessary to achieve sustainable improvements in oral health related behaviours. Social, environmental, economic circumstances or lifestyle place vulnerable groups at high risk of poor oral health or make it difficult for them to access dental services</w:t>
      </w:r>
      <w:r w:rsidR="00D8582E" w:rsidRPr="00C8075D">
        <w:rPr>
          <w:sz w:val="24"/>
          <w:szCs w:val="24"/>
        </w:rPr>
        <w:t>.</w:t>
      </w:r>
    </w:p>
    <w:p w:rsidR="00BE26C4" w:rsidRPr="00C8075D" w:rsidRDefault="00BE26C4" w:rsidP="00B249F4">
      <w:pPr>
        <w:spacing w:after="0" w:line="240" w:lineRule="auto"/>
        <w:rPr>
          <w:sz w:val="24"/>
          <w:szCs w:val="24"/>
        </w:rPr>
      </w:pPr>
    </w:p>
    <w:p w:rsidR="00F20F50" w:rsidRDefault="00BE26C4" w:rsidP="00B249F4">
      <w:pPr>
        <w:spacing w:after="0" w:line="240" w:lineRule="auto"/>
        <w:rPr>
          <w:sz w:val="24"/>
          <w:szCs w:val="24"/>
        </w:rPr>
      </w:pPr>
      <w:r w:rsidRPr="00C8075D">
        <w:rPr>
          <w:sz w:val="24"/>
          <w:szCs w:val="24"/>
        </w:rPr>
        <w:t>The two main oral diseases are tooth decay (dental caries) and gum</w:t>
      </w:r>
      <w:r w:rsidR="00B07AF6">
        <w:rPr>
          <w:sz w:val="24"/>
          <w:szCs w:val="24"/>
        </w:rPr>
        <w:t xml:space="preserve"> (periodontal)</w:t>
      </w:r>
      <w:r w:rsidRPr="00C8075D">
        <w:rPr>
          <w:sz w:val="24"/>
          <w:szCs w:val="24"/>
        </w:rPr>
        <w:t xml:space="preserve"> disease. Whereas tooth decay tends to be a problem in the </w:t>
      </w:r>
      <w:r w:rsidR="00B07AF6">
        <w:rPr>
          <w:sz w:val="24"/>
          <w:szCs w:val="24"/>
        </w:rPr>
        <w:t>general</w:t>
      </w:r>
      <w:r w:rsidR="00B07AF6" w:rsidRPr="00C8075D">
        <w:rPr>
          <w:sz w:val="24"/>
          <w:szCs w:val="24"/>
        </w:rPr>
        <w:t xml:space="preserve"> </w:t>
      </w:r>
      <w:r w:rsidRPr="00C8075D">
        <w:rPr>
          <w:sz w:val="24"/>
          <w:szCs w:val="24"/>
        </w:rPr>
        <w:t>population, gum disease is more prevalent in the older population. Both these diseases can lead to loss of teeth and b</w:t>
      </w:r>
      <w:r w:rsidR="00F20F50">
        <w:rPr>
          <w:sz w:val="24"/>
          <w:szCs w:val="24"/>
        </w:rPr>
        <w:t>oth conditions are preventable.</w:t>
      </w:r>
    </w:p>
    <w:p w:rsidR="00F20F50" w:rsidRDefault="00F20F50" w:rsidP="00B249F4">
      <w:pPr>
        <w:spacing w:after="0" w:line="240" w:lineRule="auto"/>
        <w:rPr>
          <w:sz w:val="24"/>
          <w:szCs w:val="24"/>
        </w:rPr>
      </w:pPr>
    </w:p>
    <w:p w:rsidR="00BE26C4" w:rsidRPr="00C8075D" w:rsidRDefault="00BE26C4" w:rsidP="00B249F4">
      <w:pPr>
        <w:spacing w:after="0" w:line="240" w:lineRule="auto"/>
        <w:rPr>
          <w:sz w:val="24"/>
          <w:szCs w:val="24"/>
        </w:rPr>
      </w:pPr>
      <w:r w:rsidRPr="00C8075D">
        <w:rPr>
          <w:sz w:val="24"/>
          <w:szCs w:val="24"/>
        </w:rPr>
        <w:t xml:space="preserve">There are other oral conditions that are not as widespread but do have an impact, sometimes significantly, on the population. The more serious conditions are mouth cancer and congenital deformities, such as cleft lip and palate. The less serious conditions are </w:t>
      </w:r>
      <w:r w:rsidR="00B07AF6">
        <w:rPr>
          <w:sz w:val="24"/>
          <w:szCs w:val="24"/>
        </w:rPr>
        <w:t xml:space="preserve">orthodontic problems e.g. </w:t>
      </w:r>
      <w:r w:rsidRPr="00C8075D">
        <w:rPr>
          <w:sz w:val="24"/>
          <w:szCs w:val="24"/>
        </w:rPr>
        <w:t>crowded and misaligned teeth and tooth surface loss</w:t>
      </w:r>
      <w:r w:rsidR="00B07AF6">
        <w:rPr>
          <w:sz w:val="24"/>
          <w:szCs w:val="24"/>
        </w:rPr>
        <w:t xml:space="preserve"> e.g. erosion due to dietary acids</w:t>
      </w:r>
      <w:r w:rsidRPr="00C8075D">
        <w:rPr>
          <w:sz w:val="24"/>
          <w:szCs w:val="24"/>
        </w:rPr>
        <w:t>.</w:t>
      </w:r>
    </w:p>
    <w:p w:rsidR="00BE26C4" w:rsidRPr="00C8075D" w:rsidRDefault="00BE26C4" w:rsidP="00B249F4">
      <w:pPr>
        <w:spacing w:after="0" w:line="240" w:lineRule="auto"/>
        <w:rPr>
          <w:sz w:val="24"/>
          <w:szCs w:val="24"/>
        </w:rPr>
      </w:pPr>
    </w:p>
    <w:p w:rsidR="00BE26C4" w:rsidRPr="00C8075D" w:rsidRDefault="00BE26C4" w:rsidP="00B249F4">
      <w:pPr>
        <w:spacing w:after="0" w:line="240" w:lineRule="auto"/>
        <w:rPr>
          <w:sz w:val="24"/>
          <w:szCs w:val="24"/>
        </w:rPr>
      </w:pPr>
      <w:r w:rsidRPr="00C8075D">
        <w:rPr>
          <w:sz w:val="24"/>
          <w:szCs w:val="24"/>
        </w:rPr>
        <w:t>Tooth decay may be prevented by reducing the amount and frequency of consumption of sugary foods and drinks and optimising exposure to fluoride. Gum disease may be prevented by good oral hygiene and stopping smoking; and the risk of oral cancer may be reduced by stopping smoking, drinking alcohol within recommended safe limits, eating a healthy diet</w:t>
      </w:r>
      <w:r w:rsidR="005640F8">
        <w:rPr>
          <w:sz w:val="24"/>
          <w:szCs w:val="24"/>
        </w:rPr>
        <w:t>, and immunisation with the HPV vaccine</w:t>
      </w:r>
      <w:r w:rsidR="00D35BE7">
        <w:rPr>
          <w:sz w:val="24"/>
          <w:szCs w:val="24"/>
        </w:rPr>
        <w:t>,</w:t>
      </w:r>
      <w:r w:rsidR="005640F8">
        <w:rPr>
          <w:sz w:val="24"/>
          <w:szCs w:val="24"/>
        </w:rPr>
        <w:t xml:space="preserve">  as m</w:t>
      </w:r>
      <w:r w:rsidRPr="00C8075D">
        <w:rPr>
          <w:sz w:val="24"/>
          <w:szCs w:val="24"/>
        </w:rPr>
        <w:t>outh and oropharyngeal cancers have</w:t>
      </w:r>
      <w:r w:rsidR="00B07AF6">
        <w:rPr>
          <w:sz w:val="24"/>
          <w:szCs w:val="24"/>
        </w:rPr>
        <w:t xml:space="preserve"> </w:t>
      </w:r>
      <w:r w:rsidRPr="00C8075D">
        <w:rPr>
          <w:sz w:val="24"/>
          <w:szCs w:val="24"/>
        </w:rPr>
        <w:t>been linked to the human papilloma virus</w:t>
      </w:r>
      <w:r w:rsidR="00D8582E" w:rsidRPr="00C8075D">
        <w:rPr>
          <w:sz w:val="24"/>
          <w:szCs w:val="24"/>
        </w:rPr>
        <w:t xml:space="preserve"> (HPV)</w:t>
      </w:r>
      <w:r w:rsidR="005640F8">
        <w:rPr>
          <w:sz w:val="24"/>
          <w:szCs w:val="24"/>
        </w:rPr>
        <w:t xml:space="preserve"> transmitted through oral sex</w:t>
      </w:r>
      <w:r w:rsidRPr="00C8075D">
        <w:rPr>
          <w:sz w:val="24"/>
          <w:szCs w:val="24"/>
        </w:rPr>
        <w:t>.</w:t>
      </w:r>
    </w:p>
    <w:p w:rsidR="00BE26C4" w:rsidRPr="00C8075D" w:rsidRDefault="00BE26C4" w:rsidP="00B249F4">
      <w:pPr>
        <w:spacing w:after="0" w:line="240" w:lineRule="auto"/>
        <w:rPr>
          <w:sz w:val="24"/>
          <w:szCs w:val="24"/>
        </w:rPr>
      </w:pPr>
    </w:p>
    <w:p w:rsidR="00BE26C4" w:rsidRDefault="00BE26C4" w:rsidP="00B249F4">
      <w:pPr>
        <w:spacing w:after="0" w:line="240" w:lineRule="auto"/>
        <w:rPr>
          <w:sz w:val="24"/>
          <w:szCs w:val="24"/>
        </w:rPr>
      </w:pPr>
      <w:r w:rsidRPr="00C8075D">
        <w:rPr>
          <w:sz w:val="24"/>
          <w:szCs w:val="24"/>
        </w:rPr>
        <w:t>Oral diseases and conditions share</w:t>
      </w:r>
      <w:r w:rsidR="00B07AF6">
        <w:rPr>
          <w:sz w:val="24"/>
          <w:szCs w:val="24"/>
        </w:rPr>
        <w:t xml:space="preserve"> common</w:t>
      </w:r>
      <w:r w:rsidRPr="00C8075D">
        <w:rPr>
          <w:sz w:val="24"/>
          <w:szCs w:val="24"/>
        </w:rPr>
        <w:t xml:space="preserve"> risk factors with other diseases such as </w:t>
      </w:r>
      <w:r w:rsidR="00B07AF6">
        <w:rPr>
          <w:sz w:val="24"/>
          <w:szCs w:val="24"/>
        </w:rPr>
        <w:t>diabetes</w:t>
      </w:r>
      <w:r w:rsidRPr="00C8075D">
        <w:rPr>
          <w:sz w:val="24"/>
          <w:szCs w:val="24"/>
        </w:rPr>
        <w:t>, cardiovascular disease</w:t>
      </w:r>
      <w:r w:rsidR="008E73CF">
        <w:rPr>
          <w:sz w:val="24"/>
          <w:szCs w:val="24"/>
        </w:rPr>
        <w:t>, cancer</w:t>
      </w:r>
      <w:r w:rsidRPr="00C8075D">
        <w:rPr>
          <w:sz w:val="24"/>
          <w:szCs w:val="24"/>
        </w:rPr>
        <w:t xml:space="preserve"> and obesity</w:t>
      </w:r>
      <w:r w:rsidR="00256C36">
        <w:rPr>
          <w:sz w:val="24"/>
          <w:szCs w:val="24"/>
        </w:rPr>
        <w:t xml:space="preserve"> (figure 1)</w:t>
      </w:r>
      <w:r w:rsidRPr="00C8075D">
        <w:rPr>
          <w:sz w:val="24"/>
          <w:szCs w:val="24"/>
        </w:rPr>
        <w:t>. A common risk factor approach aims to control the shared risk factors thereby impacting on a multitude of conditions and diseases</w:t>
      </w:r>
      <w:r w:rsidR="0094361F">
        <w:rPr>
          <w:sz w:val="24"/>
          <w:szCs w:val="24"/>
        </w:rPr>
        <w:t xml:space="preserve"> (Sheiham and Watt, 2000)</w:t>
      </w:r>
      <w:r w:rsidRPr="00C8075D">
        <w:rPr>
          <w:sz w:val="24"/>
          <w:szCs w:val="24"/>
        </w:rPr>
        <w:t>.</w:t>
      </w:r>
    </w:p>
    <w:p w:rsidR="000A0B2A" w:rsidRDefault="000A0B2A" w:rsidP="00B249F4">
      <w:pPr>
        <w:spacing w:after="0" w:line="240" w:lineRule="auto"/>
        <w:rPr>
          <w:sz w:val="24"/>
          <w:szCs w:val="24"/>
        </w:rPr>
      </w:pPr>
    </w:p>
    <w:p w:rsidR="000A0B2A" w:rsidRPr="003D43DF" w:rsidRDefault="000A0B2A" w:rsidP="000A0B2A">
      <w:pPr>
        <w:spacing w:after="0" w:line="240" w:lineRule="auto"/>
        <w:rPr>
          <w:b/>
          <w:sz w:val="24"/>
          <w:szCs w:val="24"/>
        </w:rPr>
      </w:pPr>
      <w:r w:rsidRPr="003D43DF">
        <w:rPr>
          <w:b/>
          <w:sz w:val="24"/>
          <w:szCs w:val="24"/>
        </w:rPr>
        <w:t>Figure 1: Common risk factors (Sheiham and Watt, 2000)</w:t>
      </w:r>
    </w:p>
    <w:p w:rsidR="000A0B2A" w:rsidRDefault="000A0B2A" w:rsidP="00B249F4">
      <w:pPr>
        <w:spacing w:after="0" w:line="240" w:lineRule="auto"/>
        <w:rPr>
          <w:sz w:val="24"/>
          <w:szCs w:val="24"/>
        </w:rPr>
      </w:pPr>
    </w:p>
    <w:p w:rsidR="000A0B2A" w:rsidRDefault="000A0B2A" w:rsidP="00B249F4">
      <w:pPr>
        <w:spacing w:after="0" w:line="240" w:lineRule="auto"/>
        <w:rPr>
          <w:sz w:val="24"/>
          <w:szCs w:val="24"/>
        </w:rPr>
      </w:pPr>
    </w:p>
    <w:p w:rsidR="000A0B2A" w:rsidRPr="00C8075D" w:rsidRDefault="000A0B2A" w:rsidP="00B249F4">
      <w:pPr>
        <w:spacing w:after="0" w:line="240" w:lineRule="auto"/>
        <w:rPr>
          <w:sz w:val="24"/>
          <w:szCs w:val="24"/>
        </w:rPr>
      </w:pPr>
      <w:r>
        <w:rPr>
          <w:noProof/>
          <w:lang w:eastAsia="en-GB"/>
        </w:rPr>
        <w:drawing>
          <wp:inline distT="0" distB="0" distL="0" distR="0" wp14:anchorId="6CDF0C49" wp14:editId="43E74BE6">
            <wp:extent cx="5515661" cy="3612637"/>
            <wp:effectExtent l="0" t="0" r="8890" b="6985"/>
            <wp:docPr id="5" name="Picture 5" descr="http://www.scielosp.org/img/revistas/bwho/v83n9/a18fig02.gif"/>
            <wp:cNvGraphicFramePr/>
            <a:graphic xmlns:a="http://schemas.openxmlformats.org/drawingml/2006/main">
              <a:graphicData uri="http://schemas.openxmlformats.org/drawingml/2006/picture">
                <pic:pic xmlns:pic="http://schemas.openxmlformats.org/drawingml/2006/picture">
                  <pic:nvPicPr>
                    <pic:cNvPr id="6" name="Picture 6" descr="http://www.scielosp.org/img/revistas/bwho/v83n9/a18fig02.gif"/>
                    <pic:cNvPicPr/>
                  </pic:nvPicPr>
                  <pic:blipFill rotWithShape="1">
                    <a:blip r:embed="rId9">
                      <a:extLst>
                        <a:ext uri="{28A0092B-C50C-407E-A947-70E740481C1C}">
                          <a14:useLocalDpi xmlns:a14="http://schemas.microsoft.com/office/drawing/2010/main" val="0"/>
                        </a:ext>
                      </a:extLst>
                    </a:blip>
                    <a:srcRect t="7319"/>
                    <a:stretch/>
                  </pic:blipFill>
                  <pic:spPr bwMode="auto">
                    <a:xfrm>
                      <a:off x="0" y="0"/>
                      <a:ext cx="5514340" cy="3611772"/>
                    </a:xfrm>
                    <a:prstGeom prst="rect">
                      <a:avLst/>
                    </a:prstGeom>
                    <a:noFill/>
                    <a:ln>
                      <a:noFill/>
                    </a:ln>
                    <a:extLst>
                      <a:ext uri="{53640926-AAD7-44D8-BBD7-CCE9431645EC}">
                        <a14:shadowObscured xmlns:a14="http://schemas.microsoft.com/office/drawing/2010/main"/>
                      </a:ext>
                    </a:extLst>
                  </pic:spPr>
                </pic:pic>
              </a:graphicData>
            </a:graphic>
          </wp:inline>
        </w:drawing>
      </w:r>
    </w:p>
    <w:p w:rsidR="00BE26C4" w:rsidRPr="00C8075D" w:rsidRDefault="00BE26C4" w:rsidP="00B249F4">
      <w:pPr>
        <w:spacing w:after="0" w:line="240" w:lineRule="auto"/>
        <w:rPr>
          <w:sz w:val="24"/>
          <w:szCs w:val="24"/>
        </w:rPr>
      </w:pPr>
    </w:p>
    <w:p w:rsidR="00B872D4" w:rsidRPr="00C8075D" w:rsidRDefault="00690EAF" w:rsidP="00690EAF">
      <w:pPr>
        <w:pStyle w:val="Heading2"/>
        <w:rPr>
          <w:szCs w:val="24"/>
        </w:rPr>
      </w:pPr>
      <w:bookmarkStart w:id="5" w:name="_Toc471340447"/>
      <w:r w:rsidRPr="00C8075D">
        <w:rPr>
          <w:szCs w:val="24"/>
        </w:rPr>
        <w:t xml:space="preserve">1.4 </w:t>
      </w:r>
      <w:r w:rsidR="00B872D4" w:rsidRPr="00C8075D">
        <w:rPr>
          <w:szCs w:val="24"/>
        </w:rPr>
        <w:t>Vulnerable groups for poor oral health</w:t>
      </w:r>
      <w:bookmarkEnd w:id="5"/>
    </w:p>
    <w:p w:rsidR="00BD34A7" w:rsidRPr="00C8075D" w:rsidRDefault="00BD34A7" w:rsidP="00BD34A7">
      <w:pPr>
        <w:spacing w:after="0" w:line="240" w:lineRule="auto"/>
        <w:rPr>
          <w:b/>
          <w:color w:val="0070C0"/>
          <w:sz w:val="24"/>
          <w:szCs w:val="24"/>
        </w:rPr>
      </w:pPr>
    </w:p>
    <w:p w:rsidR="00B872D4" w:rsidRPr="00C8075D" w:rsidRDefault="00B872D4" w:rsidP="00BD34A7">
      <w:pPr>
        <w:spacing w:after="0" w:line="240" w:lineRule="auto"/>
        <w:rPr>
          <w:sz w:val="24"/>
          <w:szCs w:val="24"/>
        </w:rPr>
      </w:pPr>
      <w:r w:rsidRPr="00C8075D">
        <w:rPr>
          <w:sz w:val="24"/>
          <w:szCs w:val="24"/>
        </w:rPr>
        <w:t xml:space="preserve">Vulnerable groups are those people whose economic, social, environmental circumstances or lifestyle place them at high risk of poor oral health or make it difficult for them to access dental services. It is not possible to provide a comprehensive list of all these groups but they include </w:t>
      </w:r>
      <w:r w:rsidR="008E73CF">
        <w:rPr>
          <w:sz w:val="24"/>
          <w:szCs w:val="24"/>
        </w:rPr>
        <w:t>those</w:t>
      </w:r>
      <w:r w:rsidRPr="00C8075D">
        <w:rPr>
          <w:sz w:val="24"/>
          <w:szCs w:val="24"/>
        </w:rPr>
        <w:t>:</w:t>
      </w:r>
    </w:p>
    <w:p w:rsidR="00B872D4" w:rsidRPr="00C8075D" w:rsidRDefault="00B872D4" w:rsidP="009C2096">
      <w:pPr>
        <w:pStyle w:val="ListParagraph"/>
        <w:numPr>
          <w:ilvl w:val="0"/>
          <w:numId w:val="7"/>
        </w:numPr>
        <w:spacing w:after="0" w:line="240" w:lineRule="auto"/>
        <w:rPr>
          <w:sz w:val="24"/>
          <w:szCs w:val="24"/>
        </w:rPr>
      </w:pPr>
      <w:r w:rsidRPr="00C8075D">
        <w:rPr>
          <w:sz w:val="24"/>
          <w:szCs w:val="24"/>
        </w:rPr>
        <w:t>who are older and frail</w:t>
      </w:r>
      <w:r w:rsidR="00B07AF6">
        <w:rPr>
          <w:sz w:val="24"/>
          <w:szCs w:val="24"/>
        </w:rPr>
        <w:t>, particularly the housebound</w:t>
      </w:r>
    </w:p>
    <w:p w:rsidR="00B872D4" w:rsidRPr="00C8075D" w:rsidRDefault="00B872D4" w:rsidP="009C2096">
      <w:pPr>
        <w:pStyle w:val="ListParagraph"/>
        <w:numPr>
          <w:ilvl w:val="0"/>
          <w:numId w:val="7"/>
        </w:numPr>
        <w:spacing w:after="0" w:line="240" w:lineRule="auto"/>
        <w:rPr>
          <w:sz w:val="24"/>
          <w:szCs w:val="24"/>
        </w:rPr>
      </w:pPr>
      <w:r w:rsidRPr="00C8075D">
        <w:rPr>
          <w:sz w:val="24"/>
          <w:szCs w:val="24"/>
        </w:rPr>
        <w:t>who have physical or mental disabilities</w:t>
      </w:r>
    </w:p>
    <w:p w:rsidR="00600CC1" w:rsidRPr="00C8075D" w:rsidRDefault="00600CC1" w:rsidP="009C2096">
      <w:pPr>
        <w:pStyle w:val="ListParagraph"/>
        <w:numPr>
          <w:ilvl w:val="0"/>
          <w:numId w:val="7"/>
        </w:numPr>
        <w:spacing w:after="0" w:line="240" w:lineRule="auto"/>
        <w:rPr>
          <w:sz w:val="24"/>
          <w:szCs w:val="24"/>
        </w:rPr>
      </w:pPr>
      <w:r w:rsidRPr="00C8075D">
        <w:rPr>
          <w:sz w:val="24"/>
          <w:szCs w:val="24"/>
        </w:rPr>
        <w:t>who have learning difficulties</w:t>
      </w:r>
    </w:p>
    <w:p w:rsidR="00B872D4" w:rsidRPr="00C8075D" w:rsidRDefault="00B872D4" w:rsidP="009C2096">
      <w:pPr>
        <w:pStyle w:val="ListParagraph"/>
        <w:numPr>
          <w:ilvl w:val="0"/>
          <w:numId w:val="7"/>
        </w:numPr>
        <w:spacing w:after="0" w:line="240" w:lineRule="auto"/>
        <w:rPr>
          <w:sz w:val="24"/>
          <w:szCs w:val="24"/>
        </w:rPr>
      </w:pPr>
      <w:r w:rsidRPr="00C8075D">
        <w:rPr>
          <w:sz w:val="24"/>
          <w:szCs w:val="24"/>
        </w:rPr>
        <w:t>who are homeless or frequently move, such as traveller communities</w:t>
      </w:r>
      <w:r w:rsidR="00415864" w:rsidRPr="00C8075D">
        <w:rPr>
          <w:sz w:val="24"/>
          <w:szCs w:val="24"/>
        </w:rPr>
        <w:t xml:space="preserve">, immigrants, refugees, </w:t>
      </w:r>
      <w:r w:rsidR="00600CC1" w:rsidRPr="00C8075D">
        <w:rPr>
          <w:sz w:val="24"/>
          <w:szCs w:val="24"/>
        </w:rPr>
        <w:t>asylum seekers</w:t>
      </w:r>
    </w:p>
    <w:p w:rsidR="00B872D4" w:rsidRPr="00C8075D" w:rsidRDefault="00B872D4" w:rsidP="009C2096">
      <w:pPr>
        <w:pStyle w:val="ListParagraph"/>
        <w:numPr>
          <w:ilvl w:val="0"/>
          <w:numId w:val="7"/>
        </w:numPr>
        <w:spacing w:after="0" w:line="240" w:lineRule="auto"/>
        <w:rPr>
          <w:sz w:val="24"/>
          <w:szCs w:val="24"/>
        </w:rPr>
      </w:pPr>
      <w:r w:rsidRPr="00C8075D">
        <w:rPr>
          <w:sz w:val="24"/>
          <w:szCs w:val="24"/>
        </w:rPr>
        <w:t>who have mental health problems</w:t>
      </w:r>
      <w:r w:rsidR="00B07AF6">
        <w:rPr>
          <w:sz w:val="24"/>
          <w:szCs w:val="24"/>
        </w:rPr>
        <w:t>, dental anxiety or dental phobia</w:t>
      </w:r>
    </w:p>
    <w:p w:rsidR="00B872D4" w:rsidRPr="00C8075D" w:rsidRDefault="00B872D4" w:rsidP="009C2096">
      <w:pPr>
        <w:pStyle w:val="ListParagraph"/>
        <w:numPr>
          <w:ilvl w:val="0"/>
          <w:numId w:val="7"/>
        </w:numPr>
        <w:spacing w:after="0" w:line="240" w:lineRule="auto"/>
        <w:rPr>
          <w:sz w:val="24"/>
          <w:szCs w:val="24"/>
        </w:rPr>
      </w:pPr>
      <w:r w:rsidRPr="00C8075D">
        <w:rPr>
          <w:sz w:val="24"/>
          <w:szCs w:val="24"/>
        </w:rPr>
        <w:t>who are socially isolated or excluded</w:t>
      </w:r>
    </w:p>
    <w:p w:rsidR="00F8106A" w:rsidRDefault="00B872D4" w:rsidP="009C2096">
      <w:pPr>
        <w:pStyle w:val="ListParagraph"/>
        <w:numPr>
          <w:ilvl w:val="0"/>
          <w:numId w:val="7"/>
        </w:numPr>
        <w:spacing w:after="0" w:line="240" w:lineRule="auto"/>
        <w:rPr>
          <w:sz w:val="24"/>
          <w:szCs w:val="24"/>
        </w:rPr>
      </w:pPr>
      <w:r w:rsidRPr="00F8106A">
        <w:rPr>
          <w:sz w:val="24"/>
          <w:szCs w:val="24"/>
        </w:rPr>
        <w:t>from some black, A</w:t>
      </w:r>
      <w:r w:rsidR="00F8106A">
        <w:rPr>
          <w:sz w:val="24"/>
          <w:szCs w:val="24"/>
        </w:rPr>
        <w:t>sian and min</w:t>
      </w:r>
      <w:r w:rsidR="002C54F6">
        <w:rPr>
          <w:sz w:val="24"/>
          <w:szCs w:val="24"/>
        </w:rPr>
        <w:t>ority ethnic groups, which may b</w:t>
      </w:r>
      <w:r w:rsidR="00F8106A">
        <w:rPr>
          <w:sz w:val="24"/>
          <w:szCs w:val="24"/>
        </w:rPr>
        <w:t>e related to cultural practices</w:t>
      </w:r>
    </w:p>
    <w:p w:rsidR="00B872D4" w:rsidRPr="00F8106A" w:rsidRDefault="00B872D4" w:rsidP="009C2096">
      <w:pPr>
        <w:pStyle w:val="ListParagraph"/>
        <w:numPr>
          <w:ilvl w:val="0"/>
          <w:numId w:val="7"/>
        </w:numPr>
        <w:spacing w:after="0" w:line="240" w:lineRule="auto"/>
        <w:rPr>
          <w:sz w:val="24"/>
          <w:szCs w:val="24"/>
        </w:rPr>
      </w:pPr>
      <w:r w:rsidRPr="00F8106A">
        <w:rPr>
          <w:sz w:val="24"/>
          <w:szCs w:val="24"/>
        </w:rPr>
        <w:t>who have a poor diet</w:t>
      </w:r>
    </w:p>
    <w:p w:rsidR="00600CC1" w:rsidRPr="00C8075D" w:rsidRDefault="00600CC1" w:rsidP="009C2096">
      <w:pPr>
        <w:pStyle w:val="ListParagraph"/>
        <w:numPr>
          <w:ilvl w:val="0"/>
          <w:numId w:val="7"/>
        </w:numPr>
        <w:spacing w:after="0" w:line="240" w:lineRule="auto"/>
        <w:rPr>
          <w:sz w:val="24"/>
          <w:szCs w:val="24"/>
        </w:rPr>
      </w:pPr>
      <w:r w:rsidRPr="00C8075D">
        <w:rPr>
          <w:sz w:val="24"/>
          <w:szCs w:val="24"/>
        </w:rPr>
        <w:t>who are obese</w:t>
      </w:r>
    </w:p>
    <w:p w:rsidR="00F20F50" w:rsidRDefault="00B872D4" w:rsidP="009C2096">
      <w:pPr>
        <w:pStyle w:val="ListParagraph"/>
        <w:numPr>
          <w:ilvl w:val="0"/>
          <w:numId w:val="7"/>
        </w:numPr>
        <w:spacing w:after="0" w:line="240" w:lineRule="auto"/>
        <w:rPr>
          <w:sz w:val="24"/>
          <w:szCs w:val="24"/>
        </w:rPr>
      </w:pPr>
      <w:r w:rsidRPr="00C8075D">
        <w:rPr>
          <w:sz w:val="24"/>
          <w:szCs w:val="24"/>
        </w:rPr>
        <w:lastRenderedPageBreak/>
        <w:t>who are, or who have been, in care</w:t>
      </w:r>
      <w:r w:rsidR="00F8106A">
        <w:rPr>
          <w:sz w:val="24"/>
          <w:szCs w:val="24"/>
        </w:rPr>
        <w:t xml:space="preserve"> (all ages)</w:t>
      </w:r>
    </w:p>
    <w:p w:rsidR="00B872D4" w:rsidRPr="00F20F50" w:rsidRDefault="00B872D4" w:rsidP="009C2096">
      <w:pPr>
        <w:pStyle w:val="ListParagraph"/>
        <w:numPr>
          <w:ilvl w:val="0"/>
          <w:numId w:val="7"/>
        </w:numPr>
        <w:spacing w:after="0" w:line="240" w:lineRule="auto"/>
        <w:rPr>
          <w:sz w:val="24"/>
          <w:szCs w:val="24"/>
        </w:rPr>
      </w:pPr>
      <w:r w:rsidRPr="00F20F50">
        <w:rPr>
          <w:sz w:val="24"/>
          <w:szCs w:val="24"/>
        </w:rPr>
        <w:t xml:space="preserve">who </w:t>
      </w:r>
      <w:r w:rsidR="000C463A" w:rsidRPr="00F20F50">
        <w:rPr>
          <w:sz w:val="24"/>
          <w:szCs w:val="24"/>
        </w:rPr>
        <w:t>use tobacco (smoked or smokeless)</w:t>
      </w:r>
      <w:r w:rsidR="00680997">
        <w:rPr>
          <w:sz w:val="24"/>
          <w:szCs w:val="24"/>
        </w:rPr>
        <w:t xml:space="preserve"> </w:t>
      </w:r>
      <w:r w:rsidRPr="00F20F50">
        <w:rPr>
          <w:sz w:val="24"/>
          <w:szCs w:val="24"/>
        </w:rPr>
        <w:t>or misuse substances, including alcohol</w:t>
      </w:r>
    </w:p>
    <w:p w:rsidR="00B872D4" w:rsidRPr="00C8075D" w:rsidRDefault="00B872D4" w:rsidP="009C2096">
      <w:pPr>
        <w:pStyle w:val="ListParagraph"/>
        <w:numPr>
          <w:ilvl w:val="0"/>
          <w:numId w:val="7"/>
        </w:numPr>
        <w:spacing w:after="0" w:line="240" w:lineRule="auto"/>
        <w:rPr>
          <w:sz w:val="24"/>
          <w:szCs w:val="24"/>
        </w:rPr>
      </w:pPr>
      <w:r w:rsidRPr="00C8075D">
        <w:rPr>
          <w:sz w:val="24"/>
          <w:szCs w:val="24"/>
        </w:rPr>
        <w:t xml:space="preserve">who </w:t>
      </w:r>
      <w:r w:rsidR="002C54F6">
        <w:rPr>
          <w:sz w:val="24"/>
          <w:szCs w:val="24"/>
        </w:rPr>
        <w:t>have a medical problem which affects their oral health</w:t>
      </w:r>
    </w:p>
    <w:p w:rsidR="00B872D4" w:rsidRPr="00C8075D" w:rsidRDefault="00B872D4" w:rsidP="009C2096">
      <w:pPr>
        <w:pStyle w:val="ListParagraph"/>
        <w:numPr>
          <w:ilvl w:val="0"/>
          <w:numId w:val="7"/>
        </w:numPr>
        <w:spacing w:after="0" w:line="240" w:lineRule="auto"/>
        <w:rPr>
          <w:sz w:val="24"/>
          <w:szCs w:val="24"/>
        </w:rPr>
      </w:pPr>
      <w:r w:rsidRPr="00C8075D">
        <w:rPr>
          <w:sz w:val="24"/>
          <w:szCs w:val="24"/>
        </w:rPr>
        <w:t>who live in a disadvantaged area or who are fr</w:t>
      </w:r>
      <w:r w:rsidR="007C04BE" w:rsidRPr="00C8075D">
        <w:rPr>
          <w:sz w:val="24"/>
          <w:szCs w:val="24"/>
        </w:rPr>
        <w:t>om a lower socioeconomic group</w:t>
      </w:r>
    </w:p>
    <w:p w:rsidR="00B872D4" w:rsidRPr="00C8075D" w:rsidRDefault="00B872D4" w:rsidP="00B249F4">
      <w:pPr>
        <w:spacing w:after="0" w:line="240" w:lineRule="auto"/>
        <w:rPr>
          <w:sz w:val="24"/>
          <w:szCs w:val="24"/>
        </w:rPr>
      </w:pPr>
    </w:p>
    <w:p w:rsidR="00600CC1" w:rsidRPr="00C8075D" w:rsidRDefault="00600CC1" w:rsidP="00600CC1">
      <w:pPr>
        <w:spacing w:after="0" w:line="240" w:lineRule="auto"/>
        <w:rPr>
          <w:sz w:val="24"/>
          <w:szCs w:val="24"/>
        </w:rPr>
      </w:pPr>
      <w:r w:rsidRPr="00C8075D">
        <w:rPr>
          <w:sz w:val="24"/>
          <w:szCs w:val="24"/>
        </w:rPr>
        <w:t>Co-morbidities, progressive medical conditions, dementia and increasing frailty contribute to more complex oral health needs and difficulties in accessing NHS dental services.</w:t>
      </w:r>
    </w:p>
    <w:p w:rsidR="00600CC1" w:rsidRPr="00C8075D" w:rsidRDefault="00600CC1" w:rsidP="00600CC1">
      <w:pPr>
        <w:spacing w:after="0" w:line="240" w:lineRule="auto"/>
        <w:rPr>
          <w:sz w:val="24"/>
          <w:szCs w:val="24"/>
        </w:rPr>
      </w:pPr>
    </w:p>
    <w:p w:rsidR="00B872D4" w:rsidRPr="00C8075D" w:rsidRDefault="00CC096F" w:rsidP="00690EAF">
      <w:pPr>
        <w:pStyle w:val="Heading2"/>
        <w:rPr>
          <w:szCs w:val="24"/>
        </w:rPr>
      </w:pPr>
      <w:bookmarkStart w:id="6" w:name="_Toc471340448"/>
      <w:r w:rsidRPr="00C8075D">
        <w:rPr>
          <w:szCs w:val="24"/>
        </w:rPr>
        <w:t>1.5</w:t>
      </w:r>
      <w:r w:rsidR="00B872D4" w:rsidRPr="00C8075D">
        <w:rPr>
          <w:szCs w:val="24"/>
        </w:rPr>
        <w:t xml:space="preserve"> </w:t>
      </w:r>
      <w:r w:rsidR="00BD34A7" w:rsidRPr="00C8075D">
        <w:rPr>
          <w:szCs w:val="24"/>
        </w:rPr>
        <w:t>Key n</w:t>
      </w:r>
      <w:r w:rsidR="00B872D4" w:rsidRPr="00C8075D">
        <w:rPr>
          <w:szCs w:val="24"/>
        </w:rPr>
        <w:t>ational guidance</w:t>
      </w:r>
      <w:bookmarkEnd w:id="6"/>
    </w:p>
    <w:p w:rsidR="00B872D4" w:rsidRPr="00C8075D" w:rsidRDefault="00B872D4" w:rsidP="000C45D6">
      <w:pPr>
        <w:spacing w:after="0" w:line="240" w:lineRule="auto"/>
        <w:rPr>
          <w:sz w:val="24"/>
          <w:szCs w:val="24"/>
        </w:rPr>
      </w:pPr>
    </w:p>
    <w:p w:rsidR="000C45D6" w:rsidRDefault="000C45D6" w:rsidP="000C45D6">
      <w:pPr>
        <w:spacing w:after="0" w:line="240" w:lineRule="auto"/>
        <w:rPr>
          <w:sz w:val="24"/>
          <w:szCs w:val="24"/>
        </w:rPr>
      </w:pPr>
      <w:r w:rsidRPr="00C8075D">
        <w:rPr>
          <w:sz w:val="24"/>
          <w:szCs w:val="24"/>
        </w:rPr>
        <w:t xml:space="preserve">Key guidance to support </w:t>
      </w:r>
      <w:r w:rsidR="008E73CF">
        <w:rPr>
          <w:sz w:val="24"/>
          <w:szCs w:val="24"/>
        </w:rPr>
        <w:t>local authorities</w:t>
      </w:r>
      <w:r w:rsidRPr="00C8075D">
        <w:rPr>
          <w:sz w:val="24"/>
          <w:szCs w:val="24"/>
        </w:rPr>
        <w:t xml:space="preserve"> to meet the needs of their local population are listed below:</w:t>
      </w:r>
    </w:p>
    <w:p w:rsidR="008E73CF" w:rsidRDefault="008E73CF" w:rsidP="000C45D6">
      <w:pPr>
        <w:spacing w:after="0" w:line="240" w:lineRule="auto"/>
        <w:rPr>
          <w:sz w:val="24"/>
          <w:szCs w:val="24"/>
        </w:rPr>
      </w:pPr>
    </w:p>
    <w:p w:rsidR="008E73CF" w:rsidRDefault="008E73CF" w:rsidP="000C45D6">
      <w:pPr>
        <w:spacing w:after="0" w:line="240" w:lineRule="auto"/>
        <w:rPr>
          <w:sz w:val="24"/>
          <w:szCs w:val="24"/>
        </w:rPr>
      </w:pPr>
    </w:p>
    <w:p w:rsidR="008E73CF" w:rsidRDefault="008E73CF" w:rsidP="009C2096">
      <w:pPr>
        <w:pStyle w:val="ListParagraph"/>
        <w:numPr>
          <w:ilvl w:val="0"/>
          <w:numId w:val="20"/>
        </w:numPr>
        <w:spacing w:after="0" w:line="240" w:lineRule="auto"/>
        <w:rPr>
          <w:sz w:val="24"/>
          <w:szCs w:val="24"/>
        </w:rPr>
      </w:pPr>
      <w:r>
        <w:rPr>
          <w:sz w:val="24"/>
          <w:szCs w:val="24"/>
        </w:rPr>
        <w:t>Oral health: local authorities and partners (NICE, 2014)</w:t>
      </w:r>
    </w:p>
    <w:p w:rsidR="008E73CF" w:rsidRDefault="008E73CF" w:rsidP="009C2096">
      <w:pPr>
        <w:pStyle w:val="ListParagraph"/>
        <w:numPr>
          <w:ilvl w:val="0"/>
          <w:numId w:val="20"/>
        </w:numPr>
        <w:spacing w:after="0" w:line="240" w:lineRule="auto"/>
        <w:rPr>
          <w:sz w:val="24"/>
          <w:szCs w:val="24"/>
        </w:rPr>
      </w:pPr>
      <w:r>
        <w:rPr>
          <w:sz w:val="24"/>
          <w:szCs w:val="24"/>
        </w:rPr>
        <w:t>Oral health promotion in the community (NICE, 2016)</w:t>
      </w:r>
    </w:p>
    <w:p w:rsidR="00F6252D" w:rsidRDefault="00F6252D" w:rsidP="009C2096">
      <w:pPr>
        <w:pStyle w:val="ListParagraph"/>
        <w:numPr>
          <w:ilvl w:val="0"/>
          <w:numId w:val="20"/>
        </w:numPr>
        <w:spacing w:after="0" w:line="240" w:lineRule="auto"/>
        <w:rPr>
          <w:sz w:val="24"/>
          <w:szCs w:val="24"/>
        </w:rPr>
      </w:pPr>
      <w:r>
        <w:rPr>
          <w:sz w:val="24"/>
          <w:szCs w:val="24"/>
        </w:rPr>
        <w:t>Oral health for adults in care homes (NICE, 2016)</w:t>
      </w:r>
    </w:p>
    <w:p w:rsidR="008E73CF" w:rsidRDefault="00F6252D" w:rsidP="009C2096">
      <w:pPr>
        <w:pStyle w:val="ListParagraph"/>
        <w:numPr>
          <w:ilvl w:val="0"/>
          <w:numId w:val="20"/>
        </w:numPr>
        <w:spacing w:after="0" w:line="240" w:lineRule="auto"/>
        <w:rPr>
          <w:sz w:val="24"/>
          <w:szCs w:val="24"/>
        </w:rPr>
      </w:pPr>
      <w:r>
        <w:rPr>
          <w:sz w:val="24"/>
          <w:szCs w:val="24"/>
        </w:rPr>
        <w:t>Tackling poor oral health in children: local government’s public health role (Local Government Association, 2016).</w:t>
      </w:r>
    </w:p>
    <w:p w:rsidR="00F6252D" w:rsidRDefault="00F6252D" w:rsidP="009C2096">
      <w:pPr>
        <w:pStyle w:val="ListParagraph"/>
        <w:numPr>
          <w:ilvl w:val="0"/>
          <w:numId w:val="20"/>
        </w:numPr>
        <w:spacing w:after="0" w:line="240" w:lineRule="auto"/>
        <w:rPr>
          <w:sz w:val="24"/>
          <w:szCs w:val="24"/>
        </w:rPr>
      </w:pPr>
      <w:r w:rsidRPr="00F6252D">
        <w:rPr>
          <w:sz w:val="24"/>
          <w:szCs w:val="24"/>
        </w:rPr>
        <w:t>Local authorities improving oral health: commissioning better oral health for children and young people. An evidence-informe</w:t>
      </w:r>
      <w:r w:rsidR="00591286">
        <w:rPr>
          <w:sz w:val="24"/>
          <w:szCs w:val="24"/>
        </w:rPr>
        <w:t xml:space="preserve">d toolkit for local authorities </w:t>
      </w:r>
      <w:r w:rsidRPr="00F6252D">
        <w:rPr>
          <w:sz w:val="24"/>
          <w:szCs w:val="24"/>
        </w:rPr>
        <w:t>(</w:t>
      </w:r>
      <w:r w:rsidR="00047CC8">
        <w:rPr>
          <w:sz w:val="24"/>
          <w:szCs w:val="24"/>
        </w:rPr>
        <w:t>PHE</w:t>
      </w:r>
      <w:r w:rsidRPr="00F6252D">
        <w:rPr>
          <w:sz w:val="24"/>
          <w:szCs w:val="24"/>
        </w:rPr>
        <w:t>, 2014).</w:t>
      </w:r>
    </w:p>
    <w:p w:rsidR="00F8106A" w:rsidRDefault="00F8106A" w:rsidP="00F8106A">
      <w:pPr>
        <w:pStyle w:val="ListParagraph"/>
        <w:numPr>
          <w:ilvl w:val="0"/>
          <w:numId w:val="20"/>
        </w:numPr>
        <w:spacing w:after="0" w:line="240" w:lineRule="auto"/>
        <w:rPr>
          <w:sz w:val="24"/>
          <w:szCs w:val="24"/>
        </w:rPr>
      </w:pPr>
      <w:r w:rsidRPr="00BA7092">
        <w:rPr>
          <w:sz w:val="24"/>
          <w:szCs w:val="24"/>
        </w:rPr>
        <w:t xml:space="preserve">Delivering better oral health: an evidence-based toolkit for prevention. </w:t>
      </w:r>
      <w:r w:rsidR="00047CC8">
        <w:rPr>
          <w:sz w:val="24"/>
          <w:szCs w:val="24"/>
        </w:rPr>
        <w:t>PHE</w:t>
      </w:r>
      <w:r w:rsidRPr="00E20F90">
        <w:rPr>
          <w:sz w:val="24"/>
          <w:szCs w:val="24"/>
        </w:rPr>
        <w:t xml:space="preserve"> </w:t>
      </w:r>
      <w:r>
        <w:rPr>
          <w:sz w:val="24"/>
          <w:szCs w:val="24"/>
        </w:rPr>
        <w:t>(2017</w:t>
      </w:r>
      <w:r w:rsidRPr="00E20F90">
        <w:rPr>
          <w:sz w:val="24"/>
          <w:szCs w:val="24"/>
        </w:rPr>
        <w:t>).</w:t>
      </w:r>
    </w:p>
    <w:p w:rsidR="00F8106A" w:rsidRPr="00F6252D" w:rsidRDefault="00F8106A" w:rsidP="00F8106A">
      <w:pPr>
        <w:pStyle w:val="ListParagraph"/>
        <w:numPr>
          <w:ilvl w:val="0"/>
          <w:numId w:val="20"/>
        </w:numPr>
        <w:spacing w:after="0" w:line="240" w:lineRule="auto"/>
        <w:rPr>
          <w:sz w:val="24"/>
          <w:szCs w:val="24"/>
        </w:rPr>
      </w:pPr>
      <w:r>
        <w:rPr>
          <w:sz w:val="24"/>
          <w:szCs w:val="24"/>
        </w:rPr>
        <w:t>Improving oral health: a toolkit to support commissioning of supervised toothbrushing programmes in early years and school settings</w:t>
      </w:r>
      <w:r w:rsidR="00047CC8">
        <w:rPr>
          <w:sz w:val="24"/>
          <w:szCs w:val="24"/>
        </w:rPr>
        <w:t xml:space="preserve"> (PHE, 2016</w:t>
      </w:r>
      <w:r w:rsidR="007505B9">
        <w:rPr>
          <w:sz w:val="24"/>
          <w:szCs w:val="24"/>
        </w:rPr>
        <w:t>b</w:t>
      </w:r>
      <w:r w:rsidR="00047CC8">
        <w:rPr>
          <w:sz w:val="24"/>
          <w:szCs w:val="24"/>
        </w:rPr>
        <w:t>)</w:t>
      </w:r>
      <w:r>
        <w:rPr>
          <w:sz w:val="24"/>
          <w:szCs w:val="24"/>
        </w:rPr>
        <w:t>.</w:t>
      </w:r>
    </w:p>
    <w:p w:rsidR="00F8106A" w:rsidRPr="00F6252D" w:rsidRDefault="00F8106A" w:rsidP="00F8106A">
      <w:pPr>
        <w:pStyle w:val="ListParagraph"/>
        <w:spacing w:after="0" w:line="240" w:lineRule="auto"/>
        <w:rPr>
          <w:sz w:val="24"/>
          <w:szCs w:val="24"/>
        </w:rPr>
      </w:pPr>
    </w:p>
    <w:p w:rsidR="000C45D6" w:rsidRPr="00C8075D" w:rsidRDefault="000C45D6" w:rsidP="00B249F4">
      <w:pPr>
        <w:spacing w:after="0" w:line="240" w:lineRule="auto"/>
        <w:rPr>
          <w:sz w:val="24"/>
          <w:szCs w:val="24"/>
        </w:rPr>
      </w:pPr>
    </w:p>
    <w:p w:rsidR="00E265B1" w:rsidRPr="00256C36" w:rsidRDefault="00CC096F" w:rsidP="00256C36">
      <w:pPr>
        <w:pStyle w:val="ListParagraph"/>
        <w:numPr>
          <w:ilvl w:val="0"/>
          <w:numId w:val="9"/>
        </w:numPr>
        <w:rPr>
          <w:rFonts w:eastAsiaTheme="majorEastAsia" w:cstheme="majorBidi"/>
          <w:b/>
          <w:bCs/>
          <w:caps/>
          <w:color w:val="00B050"/>
          <w:sz w:val="24"/>
          <w:szCs w:val="24"/>
        </w:rPr>
      </w:pPr>
      <w:r w:rsidRPr="00256C36">
        <w:rPr>
          <w:sz w:val="24"/>
          <w:szCs w:val="24"/>
        </w:rPr>
        <w:br w:type="page"/>
      </w:r>
      <w:bookmarkStart w:id="7" w:name="_Toc471340449"/>
      <w:r w:rsidR="00536072" w:rsidRPr="00256C36">
        <w:rPr>
          <w:b/>
          <w:color w:val="00B050"/>
          <w:sz w:val="24"/>
          <w:szCs w:val="24"/>
        </w:rPr>
        <w:lastRenderedPageBreak/>
        <w:t xml:space="preserve">THE POPULATION OF </w:t>
      </w:r>
      <w:bookmarkEnd w:id="7"/>
      <w:r w:rsidR="007A730E" w:rsidRPr="00256C36">
        <w:rPr>
          <w:b/>
          <w:color w:val="00B050"/>
          <w:sz w:val="24"/>
          <w:szCs w:val="24"/>
        </w:rPr>
        <w:t>DONCASTER</w:t>
      </w:r>
    </w:p>
    <w:p w:rsidR="00E265B1" w:rsidRPr="00C8075D" w:rsidRDefault="00E265B1" w:rsidP="00B249F4">
      <w:pPr>
        <w:spacing w:after="0" w:line="240" w:lineRule="auto"/>
        <w:contextualSpacing/>
        <w:rPr>
          <w:sz w:val="24"/>
          <w:szCs w:val="24"/>
        </w:rPr>
      </w:pPr>
    </w:p>
    <w:p w:rsidR="008A44A0" w:rsidRPr="00A074F9" w:rsidRDefault="007A730E" w:rsidP="008A44A0">
      <w:pPr>
        <w:pStyle w:val="Default"/>
        <w:rPr>
          <w:rFonts w:asciiTheme="minorHAnsi" w:hAnsiTheme="minorHAnsi"/>
          <w:color w:val="auto"/>
        </w:rPr>
      </w:pPr>
      <w:r w:rsidRPr="00A074F9">
        <w:rPr>
          <w:rFonts w:asciiTheme="minorHAnsi" w:hAnsiTheme="minorHAnsi"/>
        </w:rPr>
        <w:t>D</w:t>
      </w:r>
      <w:r w:rsidR="00D35BE7" w:rsidRPr="00A074F9">
        <w:rPr>
          <w:rFonts w:asciiTheme="minorHAnsi" w:hAnsiTheme="minorHAnsi"/>
        </w:rPr>
        <w:t xml:space="preserve">C </w:t>
      </w:r>
      <w:r w:rsidR="00D471AC" w:rsidRPr="00A074F9">
        <w:rPr>
          <w:rFonts w:asciiTheme="minorHAnsi" w:hAnsiTheme="minorHAnsi"/>
        </w:rPr>
        <w:t xml:space="preserve">covers 219 </w:t>
      </w:r>
      <w:r w:rsidR="00D35BE7" w:rsidRPr="00A074F9">
        <w:rPr>
          <w:rFonts w:asciiTheme="minorHAnsi" w:hAnsiTheme="minorHAnsi"/>
        </w:rPr>
        <w:t>square miles, featuring a wide range of urban, suburban and rural environments</w:t>
      </w:r>
      <w:r w:rsidR="008A44A0" w:rsidRPr="00A074F9">
        <w:rPr>
          <w:rFonts w:asciiTheme="minorHAnsi" w:hAnsiTheme="minorHAnsi"/>
        </w:rPr>
        <w:t>.</w:t>
      </w:r>
      <w:r w:rsidR="00D35BE7" w:rsidRPr="00A074F9">
        <w:rPr>
          <w:rFonts w:asciiTheme="minorHAnsi" w:hAnsiTheme="minorHAnsi"/>
        </w:rPr>
        <w:t xml:space="preserve"> </w:t>
      </w:r>
      <w:r w:rsidR="008A44A0" w:rsidRPr="00A074F9">
        <w:rPr>
          <w:rFonts w:asciiTheme="minorHAnsi" w:hAnsiTheme="minorHAnsi"/>
        </w:rPr>
        <w:t xml:space="preserve"> </w:t>
      </w:r>
      <w:r w:rsidR="00D35BE7" w:rsidRPr="00A074F9">
        <w:rPr>
          <w:rFonts w:asciiTheme="minorHAnsi" w:hAnsiTheme="minorHAnsi"/>
        </w:rPr>
        <w:t xml:space="preserve">  </w:t>
      </w:r>
      <w:r w:rsidR="008A44A0" w:rsidRPr="00A074F9">
        <w:rPr>
          <w:rFonts w:asciiTheme="minorHAnsi" w:hAnsiTheme="minorHAnsi"/>
        </w:rPr>
        <w:t xml:space="preserve"> </w:t>
      </w:r>
      <w:r w:rsidR="008A44A0" w:rsidRPr="00A074F9">
        <w:rPr>
          <w:rFonts w:asciiTheme="minorHAnsi" w:hAnsiTheme="minorHAnsi"/>
          <w:color w:val="auto"/>
        </w:rPr>
        <w:t xml:space="preserve">Doncaster is a diverse and vibrant borough.  It is of medium size compared to other boroughs in Yorkshire and Humber, with a </w:t>
      </w:r>
      <w:r w:rsidR="00CE2644" w:rsidRPr="00A074F9">
        <w:rPr>
          <w:rFonts w:asciiTheme="minorHAnsi" w:hAnsiTheme="minorHAnsi"/>
          <w:color w:val="auto"/>
        </w:rPr>
        <w:t xml:space="preserve">mid-2016 </w:t>
      </w:r>
      <w:r w:rsidR="008A44A0" w:rsidRPr="00A074F9">
        <w:rPr>
          <w:rFonts w:asciiTheme="minorHAnsi" w:hAnsiTheme="minorHAnsi"/>
          <w:color w:val="auto"/>
        </w:rPr>
        <w:t xml:space="preserve">population </w:t>
      </w:r>
      <w:r w:rsidR="00CE2644" w:rsidRPr="00A074F9">
        <w:rPr>
          <w:rFonts w:asciiTheme="minorHAnsi" w:hAnsiTheme="minorHAnsi"/>
          <w:color w:val="auto"/>
        </w:rPr>
        <w:t xml:space="preserve">estimate </w:t>
      </w:r>
      <w:r w:rsidR="008A44A0" w:rsidRPr="00A074F9">
        <w:rPr>
          <w:rFonts w:asciiTheme="minorHAnsi" w:hAnsiTheme="minorHAnsi"/>
          <w:color w:val="auto"/>
        </w:rPr>
        <w:t xml:space="preserve">of </w:t>
      </w:r>
      <w:r w:rsidR="00CE2644" w:rsidRPr="00A074F9">
        <w:rPr>
          <w:rFonts w:asciiTheme="minorHAnsi" w:hAnsiTheme="minorHAnsi"/>
          <w:color w:val="auto"/>
        </w:rPr>
        <w:t>306</w:t>
      </w:r>
      <w:r w:rsidR="008A44A0" w:rsidRPr="00A074F9">
        <w:rPr>
          <w:rFonts w:asciiTheme="minorHAnsi" w:hAnsiTheme="minorHAnsi"/>
          <w:color w:val="auto"/>
        </w:rPr>
        <w:t>,</w:t>
      </w:r>
      <w:r w:rsidR="00CE2644" w:rsidRPr="00A074F9">
        <w:rPr>
          <w:rFonts w:asciiTheme="minorHAnsi" w:hAnsiTheme="minorHAnsi"/>
          <w:color w:val="auto"/>
        </w:rPr>
        <w:t>397</w:t>
      </w:r>
      <w:r w:rsidR="008A44A0" w:rsidRPr="00A074F9">
        <w:rPr>
          <w:rFonts w:asciiTheme="minorHAnsi" w:hAnsiTheme="minorHAnsi"/>
          <w:color w:val="auto"/>
        </w:rPr>
        <w:t xml:space="preserve"> </w:t>
      </w:r>
      <w:r w:rsidR="00CE2644" w:rsidRPr="00A074F9">
        <w:rPr>
          <w:rFonts w:asciiTheme="minorHAnsi" w:hAnsiTheme="minorHAnsi"/>
          <w:color w:val="auto"/>
        </w:rPr>
        <w:t>(ONS, 2017)</w:t>
      </w:r>
      <w:r w:rsidR="008A44A0" w:rsidRPr="00A074F9">
        <w:rPr>
          <w:rFonts w:asciiTheme="minorHAnsi" w:hAnsiTheme="minorHAnsi"/>
          <w:color w:val="auto"/>
        </w:rPr>
        <w:t>.</w:t>
      </w:r>
    </w:p>
    <w:p w:rsidR="008A44A0" w:rsidRPr="00A074F9" w:rsidRDefault="008A44A0" w:rsidP="008A44A0">
      <w:pPr>
        <w:pStyle w:val="Default"/>
        <w:rPr>
          <w:rFonts w:asciiTheme="minorHAnsi" w:hAnsiTheme="minorHAnsi"/>
          <w:color w:val="auto"/>
        </w:rPr>
      </w:pPr>
    </w:p>
    <w:p w:rsidR="008A44A0" w:rsidRPr="00A074F9" w:rsidRDefault="008A44A0" w:rsidP="008A44A0">
      <w:pPr>
        <w:pStyle w:val="Default"/>
        <w:rPr>
          <w:rFonts w:asciiTheme="minorHAnsi" w:hAnsiTheme="minorHAnsi"/>
          <w:color w:val="auto"/>
        </w:rPr>
      </w:pPr>
      <w:r w:rsidRPr="00A074F9">
        <w:rPr>
          <w:rFonts w:asciiTheme="minorHAnsi" w:hAnsiTheme="minorHAnsi"/>
          <w:color w:val="auto"/>
        </w:rPr>
        <w:t>Some areas within the Borough are relatively affluent compared to the national average, though other areas are amongst the most deprived in the country.  No Doncaster communities are free of lifestyle or social problems but some areas have multiple and persistent issues afflicting people across the life course.</w:t>
      </w:r>
    </w:p>
    <w:p w:rsidR="00D471AC" w:rsidRPr="00A074F9" w:rsidRDefault="00D471AC" w:rsidP="008A44A0">
      <w:pPr>
        <w:spacing w:after="0" w:line="240" w:lineRule="auto"/>
        <w:rPr>
          <w:rFonts w:cs="Arial"/>
          <w:sz w:val="24"/>
          <w:szCs w:val="24"/>
        </w:rPr>
      </w:pPr>
    </w:p>
    <w:p w:rsidR="008A44A0" w:rsidRDefault="008A44A0" w:rsidP="008A44A0">
      <w:pPr>
        <w:spacing w:after="0" w:line="240" w:lineRule="auto"/>
        <w:rPr>
          <w:rFonts w:ascii="Arial" w:hAnsi="Arial" w:cs="Arial"/>
          <w:sz w:val="24"/>
          <w:szCs w:val="24"/>
        </w:rPr>
      </w:pPr>
      <w:r w:rsidRPr="00A074F9">
        <w:rPr>
          <w:rFonts w:cs="Arial"/>
          <w:sz w:val="24"/>
          <w:szCs w:val="24"/>
        </w:rPr>
        <w:t>There are 4 neighbourhood areas defined by DC and used by the majority of corporate partnerships (Central, North, East and South)</w:t>
      </w:r>
      <w:r w:rsidR="009D78F6">
        <w:rPr>
          <w:rFonts w:cs="Arial"/>
          <w:sz w:val="24"/>
          <w:szCs w:val="24"/>
        </w:rPr>
        <w:t xml:space="preserve"> (figure 2)</w:t>
      </w:r>
      <w:r w:rsidRPr="00A074F9">
        <w:rPr>
          <w:rFonts w:cs="Arial"/>
          <w:sz w:val="24"/>
          <w:szCs w:val="24"/>
        </w:rPr>
        <w:t>.  These have roughly equal populations, ranging from approximately 70,000 in the North to 83,500 in the South.</w:t>
      </w:r>
      <w:r>
        <w:rPr>
          <w:rFonts w:ascii="Arial" w:hAnsi="Arial" w:cs="Arial"/>
          <w:sz w:val="24"/>
          <w:szCs w:val="24"/>
        </w:rPr>
        <w:t xml:space="preserve">     </w:t>
      </w:r>
    </w:p>
    <w:p w:rsidR="008A44A0" w:rsidRDefault="008A44A0" w:rsidP="008A44A0">
      <w:pPr>
        <w:rPr>
          <w:rFonts w:cs="Arial"/>
          <w:sz w:val="24"/>
          <w:szCs w:val="24"/>
        </w:rPr>
      </w:pPr>
    </w:p>
    <w:p w:rsidR="00A074F9" w:rsidRPr="00A074F9" w:rsidRDefault="00A074F9" w:rsidP="008A44A0">
      <w:pPr>
        <w:rPr>
          <w:rFonts w:cs="Arial"/>
          <w:b/>
          <w:sz w:val="24"/>
          <w:szCs w:val="24"/>
        </w:rPr>
      </w:pPr>
      <w:r w:rsidRPr="00A074F9">
        <w:rPr>
          <w:rFonts w:cs="Arial"/>
          <w:b/>
          <w:sz w:val="24"/>
          <w:szCs w:val="24"/>
        </w:rPr>
        <w:t>Figure</w:t>
      </w:r>
      <w:r w:rsidR="009D78F6">
        <w:rPr>
          <w:rFonts w:cs="Arial"/>
          <w:b/>
          <w:sz w:val="24"/>
          <w:szCs w:val="24"/>
        </w:rPr>
        <w:t>2</w:t>
      </w:r>
      <w:r w:rsidRPr="00A074F9">
        <w:rPr>
          <w:rFonts w:cs="Arial"/>
          <w:b/>
          <w:sz w:val="24"/>
          <w:szCs w:val="24"/>
        </w:rPr>
        <w:t>: Doncaster neighbourhood areas</w:t>
      </w:r>
    </w:p>
    <w:p w:rsidR="008A44A0" w:rsidRPr="00D35BE7" w:rsidRDefault="008A44A0" w:rsidP="008A44A0">
      <w:pPr>
        <w:rPr>
          <w:rFonts w:cs="Arial"/>
          <w:sz w:val="24"/>
          <w:szCs w:val="24"/>
        </w:rPr>
      </w:pPr>
      <w:r>
        <w:rPr>
          <w:noProof/>
          <w:lang w:eastAsia="en-GB"/>
        </w:rPr>
        <w:drawing>
          <wp:inline distT="0" distB="0" distL="0" distR="0" wp14:anchorId="344D8D5C" wp14:editId="6A12E91E">
            <wp:extent cx="5731510" cy="4435090"/>
            <wp:effectExtent l="0" t="0" r="2540" b="381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0"/>
                    <a:srcRect l="18043" t="10119" r="15613" b="7738"/>
                    <a:stretch/>
                  </pic:blipFill>
                  <pic:spPr bwMode="auto">
                    <a:xfrm>
                      <a:off x="0" y="0"/>
                      <a:ext cx="5731510" cy="4435090"/>
                    </a:xfrm>
                    <a:prstGeom prst="rect">
                      <a:avLst/>
                    </a:prstGeom>
                    <a:ln>
                      <a:noFill/>
                    </a:ln>
                    <a:extLst>
                      <a:ext uri="{53640926-AAD7-44D8-BBD7-CCE9431645EC}">
                        <a14:shadowObscured xmlns:a14="http://schemas.microsoft.com/office/drawing/2010/main"/>
                      </a:ext>
                    </a:extLst>
                  </pic:spPr>
                </pic:pic>
              </a:graphicData>
            </a:graphic>
          </wp:inline>
        </w:drawing>
      </w:r>
    </w:p>
    <w:p w:rsidR="00D35BE7" w:rsidRPr="00D35BE7" w:rsidRDefault="00D35BE7" w:rsidP="00D35BE7">
      <w:pPr>
        <w:rPr>
          <w:rFonts w:cs="Arial"/>
          <w:sz w:val="24"/>
          <w:szCs w:val="24"/>
        </w:rPr>
      </w:pPr>
    </w:p>
    <w:p w:rsidR="00D35BE7" w:rsidRPr="00D35BE7" w:rsidRDefault="0023229E" w:rsidP="00D35BE7">
      <w:pPr>
        <w:rPr>
          <w:rFonts w:cs="Arial"/>
          <w:sz w:val="24"/>
          <w:szCs w:val="24"/>
        </w:rPr>
      </w:pPr>
      <w:r>
        <w:rPr>
          <w:rFonts w:cs="Arial"/>
          <w:sz w:val="24"/>
          <w:szCs w:val="24"/>
        </w:rPr>
        <w:t>Source: DC, 2015</w:t>
      </w:r>
    </w:p>
    <w:p w:rsidR="00D35BE7" w:rsidRDefault="00D90BE1" w:rsidP="00D35BE7">
      <w:pPr>
        <w:rPr>
          <w:rFonts w:cs="Arial"/>
          <w:sz w:val="24"/>
          <w:szCs w:val="24"/>
        </w:rPr>
      </w:pPr>
      <w:r>
        <w:rPr>
          <w:rFonts w:cs="Arial"/>
          <w:sz w:val="24"/>
          <w:szCs w:val="24"/>
        </w:rPr>
        <w:lastRenderedPageBreak/>
        <w:t xml:space="preserve">The health of people in Doncaster is generally </w:t>
      </w:r>
      <w:r w:rsidR="00F10785">
        <w:rPr>
          <w:rFonts w:cs="Arial"/>
          <w:sz w:val="24"/>
          <w:szCs w:val="24"/>
        </w:rPr>
        <w:t>worse</w:t>
      </w:r>
      <w:r>
        <w:rPr>
          <w:rFonts w:cs="Arial"/>
          <w:sz w:val="24"/>
          <w:szCs w:val="24"/>
        </w:rPr>
        <w:t xml:space="preserve"> than the England average.  Doncaster is one of the 20% most deprived districts/unitary authorities in </w:t>
      </w:r>
      <w:r w:rsidR="00F10785">
        <w:rPr>
          <w:rFonts w:cs="Arial"/>
          <w:sz w:val="24"/>
          <w:szCs w:val="24"/>
        </w:rPr>
        <w:t>England</w:t>
      </w:r>
      <w:r>
        <w:rPr>
          <w:rFonts w:cs="Arial"/>
          <w:sz w:val="24"/>
          <w:szCs w:val="24"/>
        </w:rPr>
        <w:t xml:space="preserve"> and about 24% live in low income families.  Life expectancy for both men and women is lower than the England average, and is 10.7 years lower for men and 7.1 years lower for women in the most deprived areas than the least deprived areas. </w:t>
      </w:r>
      <w:r w:rsidR="007505B9">
        <w:rPr>
          <w:rFonts w:cs="Arial"/>
          <w:sz w:val="24"/>
          <w:szCs w:val="24"/>
        </w:rPr>
        <w:t>(</w:t>
      </w:r>
      <w:r w:rsidR="00F10785">
        <w:rPr>
          <w:rFonts w:cs="Arial"/>
          <w:sz w:val="24"/>
          <w:szCs w:val="24"/>
        </w:rPr>
        <w:t>PHE, 2016</w:t>
      </w:r>
      <w:r w:rsidR="007505B9">
        <w:rPr>
          <w:rFonts w:cs="Arial"/>
          <w:sz w:val="24"/>
          <w:szCs w:val="24"/>
        </w:rPr>
        <w:t>c</w:t>
      </w:r>
      <w:r w:rsidR="00F10785">
        <w:rPr>
          <w:rFonts w:cs="Arial"/>
          <w:sz w:val="24"/>
          <w:szCs w:val="24"/>
        </w:rPr>
        <w:t xml:space="preserve">).  </w:t>
      </w:r>
    </w:p>
    <w:p w:rsidR="00D90BE1" w:rsidRDefault="00D90BE1" w:rsidP="00D35BE7">
      <w:pPr>
        <w:rPr>
          <w:rFonts w:cs="Arial"/>
          <w:sz w:val="24"/>
          <w:szCs w:val="24"/>
        </w:rPr>
      </w:pPr>
      <w:r>
        <w:rPr>
          <w:rFonts w:cs="Arial"/>
          <w:sz w:val="24"/>
          <w:szCs w:val="24"/>
        </w:rPr>
        <w:t xml:space="preserve">Some of the main </w:t>
      </w:r>
      <w:r w:rsidR="00F10785">
        <w:rPr>
          <w:rFonts w:cs="Arial"/>
          <w:sz w:val="24"/>
          <w:szCs w:val="24"/>
        </w:rPr>
        <w:t xml:space="preserve">health </w:t>
      </w:r>
      <w:r>
        <w:rPr>
          <w:rFonts w:cs="Arial"/>
          <w:sz w:val="24"/>
          <w:szCs w:val="24"/>
        </w:rPr>
        <w:t>issues in Doncaster are obesity, with 20% of year 6 children classified as obese; alcohol misuse</w:t>
      </w:r>
      <w:r w:rsidR="00F10785">
        <w:rPr>
          <w:rFonts w:cs="Arial"/>
          <w:sz w:val="24"/>
          <w:szCs w:val="24"/>
        </w:rPr>
        <w:t>,</w:t>
      </w:r>
      <w:r>
        <w:rPr>
          <w:rFonts w:cs="Arial"/>
          <w:sz w:val="24"/>
          <w:szCs w:val="24"/>
        </w:rPr>
        <w:t xml:space="preserve"> with </w:t>
      </w:r>
      <w:r w:rsidR="00F10785">
        <w:rPr>
          <w:rFonts w:cs="Arial"/>
          <w:sz w:val="24"/>
          <w:szCs w:val="24"/>
        </w:rPr>
        <w:t>adult-related harm hospital stays being above the national ave</w:t>
      </w:r>
      <w:r w:rsidR="00AA73F2">
        <w:rPr>
          <w:rFonts w:cs="Arial"/>
          <w:sz w:val="24"/>
          <w:szCs w:val="24"/>
        </w:rPr>
        <w:t>rage; and smoking, with smoking</w:t>
      </w:r>
      <w:r w:rsidR="00F10785">
        <w:rPr>
          <w:rFonts w:cs="Arial"/>
          <w:sz w:val="24"/>
          <w:szCs w:val="24"/>
        </w:rPr>
        <w:t>–related deaths higher than nationa</w:t>
      </w:r>
      <w:r w:rsidR="007505B9">
        <w:rPr>
          <w:rFonts w:cs="Arial"/>
          <w:sz w:val="24"/>
          <w:szCs w:val="24"/>
        </w:rPr>
        <w:t>lly (</w:t>
      </w:r>
      <w:r w:rsidR="00F10785">
        <w:rPr>
          <w:rFonts w:cs="Arial"/>
          <w:sz w:val="24"/>
          <w:szCs w:val="24"/>
        </w:rPr>
        <w:t>PHE, 2016</w:t>
      </w:r>
      <w:r w:rsidR="007505B9">
        <w:rPr>
          <w:rFonts w:cs="Arial"/>
          <w:sz w:val="24"/>
          <w:szCs w:val="24"/>
        </w:rPr>
        <w:t>c</w:t>
      </w:r>
      <w:r w:rsidR="00F10785">
        <w:rPr>
          <w:rFonts w:cs="Arial"/>
          <w:sz w:val="24"/>
          <w:szCs w:val="24"/>
        </w:rPr>
        <w:t xml:space="preserve">).  </w:t>
      </w:r>
    </w:p>
    <w:p w:rsidR="00CC096F" w:rsidRPr="00D471AC" w:rsidRDefault="00CC096F">
      <w:pPr>
        <w:rPr>
          <w:rFonts w:cs="Arial"/>
          <w:sz w:val="24"/>
          <w:szCs w:val="24"/>
        </w:rPr>
      </w:pPr>
    </w:p>
    <w:p w:rsidR="000156E3" w:rsidRPr="00C8075D" w:rsidRDefault="00A9710C" w:rsidP="009C2096">
      <w:pPr>
        <w:pStyle w:val="Heading1"/>
        <w:numPr>
          <w:ilvl w:val="0"/>
          <w:numId w:val="9"/>
        </w:numPr>
        <w:rPr>
          <w:szCs w:val="24"/>
        </w:rPr>
      </w:pPr>
      <w:bookmarkStart w:id="8" w:name="_Toc471340450"/>
      <w:r w:rsidRPr="00C8075D">
        <w:rPr>
          <w:szCs w:val="24"/>
        </w:rPr>
        <w:t>Oral</w:t>
      </w:r>
      <w:r w:rsidR="000156E3" w:rsidRPr="00C8075D">
        <w:rPr>
          <w:szCs w:val="24"/>
        </w:rPr>
        <w:t xml:space="preserve"> health of people living in </w:t>
      </w:r>
      <w:bookmarkEnd w:id="8"/>
      <w:r w:rsidR="00F10785">
        <w:rPr>
          <w:szCs w:val="24"/>
        </w:rPr>
        <w:t>doncaster</w:t>
      </w:r>
    </w:p>
    <w:p w:rsidR="00063AA7" w:rsidRDefault="00063AA7" w:rsidP="00B249F4">
      <w:pPr>
        <w:spacing w:after="0" w:line="240" w:lineRule="auto"/>
        <w:rPr>
          <w:b/>
          <w:color w:val="0070C0"/>
          <w:sz w:val="24"/>
          <w:szCs w:val="24"/>
        </w:rPr>
      </w:pPr>
    </w:p>
    <w:p w:rsidR="0070671C" w:rsidRDefault="0070671C" w:rsidP="00B249F4">
      <w:pPr>
        <w:spacing w:after="0" w:line="240" w:lineRule="auto"/>
        <w:rPr>
          <w:b/>
          <w:color w:val="0070C0"/>
          <w:sz w:val="24"/>
          <w:szCs w:val="24"/>
        </w:rPr>
      </w:pPr>
      <w:r>
        <w:rPr>
          <w:b/>
          <w:color w:val="0070C0"/>
          <w:sz w:val="24"/>
          <w:szCs w:val="24"/>
        </w:rPr>
        <w:t>3.0 Background</w:t>
      </w:r>
    </w:p>
    <w:p w:rsidR="0070671C" w:rsidRDefault="0070671C" w:rsidP="00B249F4">
      <w:pPr>
        <w:spacing w:after="0" w:line="240" w:lineRule="auto"/>
        <w:rPr>
          <w:b/>
          <w:color w:val="0070C0"/>
          <w:sz w:val="24"/>
          <w:szCs w:val="24"/>
        </w:rPr>
      </w:pPr>
    </w:p>
    <w:p w:rsidR="0070671C" w:rsidRPr="00F20F50" w:rsidRDefault="00CE062B" w:rsidP="00B249F4">
      <w:pPr>
        <w:spacing w:after="0" w:line="240" w:lineRule="auto"/>
        <w:rPr>
          <w:color w:val="000000" w:themeColor="text1"/>
          <w:sz w:val="24"/>
          <w:szCs w:val="24"/>
        </w:rPr>
      </w:pPr>
      <w:r>
        <w:rPr>
          <w:color w:val="000000" w:themeColor="text1"/>
          <w:sz w:val="24"/>
          <w:szCs w:val="24"/>
        </w:rPr>
        <w:t>D</w:t>
      </w:r>
      <w:r w:rsidR="0070671C" w:rsidRPr="00F20F50">
        <w:rPr>
          <w:color w:val="000000" w:themeColor="text1"/>
          <w:sz w:val="24"/>
          <w:szCs w:val="24"/>
        </w:rPr>
        <w:t>C has a statutory duty to secure provision of oral health surveys:</w:t>
      </w:r>
      <w:r w:rsidR="00680997">
        <w:rPr>
          <w:color w:val="000000" w:themeColor="text1"/>
          <w:sz w:val="24"/>
          <w:szCs w:val="24"/>
        </w:rPr>
        <w:t xml:space="preserve"> </w:t>
      </w:r>
      <w:r w:rsidR="0070671C" w:rsidRPr="00F20F50">
        <w:rPr>
          <w:color w:val="000000" w:themeColor="text1"/>
          <w:sz w:val="24"/>
          <w:szCs w:val="24"/>
        </w:rPr>
        <w:t>to facilitate the assessment and monitoring of oral health needs; the planning and evaluation of oral health promotion programmes; and the planning and evaluation of the arrangements for provision of dental services as part of the health service; and where there are water fluoridation programmes affecting the authority’s area, the monitoring and reporting of the effect of water fluoridation programmes</w:t>
      </w:r>
      <w:r w:rsidR="00E0010E">
        <w:rPr>
          <w:color w:val="000000" w:themeColor="text1"/>
          <w:sz w:val="24"/>
          <w:szCs w:val="24"/>
        </w:rPr>
        <w:t xml:space="preserve"> </w:t>
      </w:r>
      <w:r w:rsidR="001B780C">
        <w:rPr>
          <w:sz w:val="24"/>
          <w:szCs w:val="24"/>
        </w:rPr>
        <w:t>(SI 3094, 2012)</w:t>
      </w:r>
      <w:r w:rsidR="0070671C" w:rsidRPr="00F20F50">
        <w:rPr>
          <w:color w:val="000000" w:themeColor="text1"/>
          <w:sz w:val="24"/>
          <w:szCs w:val="24"/>
        </w:rPr>
        <w:t>.</w:t>
      </w:r>
    </w:p>
    <w:p w:rsidR="0070671C" w:rsidRPr="00F20F50" w:rsidRDefault="0070671C" w:rsidP="00B249F4">
      <w:pPr>
        <w:spacing w:after="0" w:line="240" w:lineRule="auto"/>
        <w:rPr>
          <w:color w:val="000000" w:themeColor="text1"/>
          <w:sz w:val="24"/>
          <w:szCs w:val="24"/>
        </w:rPr>
      </w:pPr>
    </w:p>
    <w:p w:rsidR="0070671C" w:rsidRPr="00F20F50" w:rsidRDefault="003A71B8" w:rsidP="00B249F4">
      <w:pPr>
        <w:spacing w:after="0" w:line="240" w:lineRule="auto"/>
        <w:rPr>
          <w:color w:val="000000" w:themeColor="text1"/>
          <w:sz w:val="24"/>
          <w:szCs w:val="24"/>
        </w:rPr>
      </w:pPr>
      <w:r w:rsidRPr="00F20F50">
        <w:rPr>
          <w:color w:val="000000" w:themeColor="text1"/>
          <w:sz w:val="24"/>
          <w:szCs w:val="24"/>
        </w:rPr>
        <w:t>Annua</w:t>
      </w:r>
      <w:r w:rsidR="0070671C" w:rsidRPr="00F20F50">
        <w:rPr>
          <w:color w:val="000000" w:themeColor="text1"/>
          <w:sz w:val="24"/>
          <w:szCs w:val="24"/>
        </w:rPr>
        <w:t>l surveys are carried out as part of the D</w:t>
      </w:r>
      <w:r w:rsidRPr="00F20F50">
        <w:rPr>
          <w:color w:val="000000" w:themeColor="text1"/>
          <w:sz w:val="24"/>
          <w:szCs w:val="24"/>
        </w:rPr>
        <w:t xml:space="preserve">ental Public Health </w:t>
      </w:r>
      <w:r w:rsidR="00FF7F88" w:rsidRPr="00F20F50">
        <w:rPr>
          <w:color w:val="000000" w:themeColor="text1"/>
          <w:sz w:val="24"/>
          <w:szCs w:val="24"/>
        </w:rPr>
        <w:t>Epidemiology</w:t>
      </w:r>
      <w:r w:rsidR="00E148E3" w:rsidRPr="00F20F50">
        <w:rPr>
          <w:color w:val="000000" w:themeColor="text1"/>
          <w:sz w:val="24"/>
          <w:szCs w:val="24"/>
        </w:rPr>
        <w:t xml:space="preserve"> Programme coordinated by P</w:t>
      </w:r>
      <w:r w:rsidR="0070671C" w:rsidRPr="00F20F50">
        <w:rPr>
          <w:color w:val="000000" w:themeColor="text1"/>
          <w:sz w:val="24"/>
          <w:szCs w:val="24"/>
        </w:rPr>
        <w:t>ublic He</w:t>
      </w:r>
      <w:r w:rsidR="00536072">
        <w:rPr>
          <w:color w:val="000000" w:themeColor="text1"/>
          <w:sz w:val="24"/>
          <w:szCs w:val="24"/>
        </w:rPr>
        <w:t>alth England, with surveys of 5-year-</w:t>
      </w:r>
      <w:r w:rsidR="0070671C" w:rsidRPr="00F20F50">
        <w:rPr>
          <w:color w:val="000000" w:themeColor="text1"/>
          <w:sz w:val="24"/>
          <w:szCs w:val="24"/>
        </w:rPr>
        <w:t>old school children in</w:t>
      </w:r>
      <w:r w:rsidRPr="00F20F50">
        <w:rPr>
          <w:color w:val="000000" w:themeColor="text1"/>
          <w:sz w:val="24"/>
          <w:szCs w:val="24"/>
        </w:rPr>
        <w:t xml:space="preserve"> </w:t>
      </w:r>
      <w:r w:rsidR="0070671C" w:rsidRPr="00F20F50">
        <w:rPr>
          <w:color w:val="000000" w:themeColor="text1"/>
          <w:sz w:val="24"/>
          <w:szCs w:val="24"/>
        </w:rPr>
        <w:t xml:space="preserve">mainstream schools being carried out every 2 years, and other </w:t>
      </w:r>
      <w:r w:rsidRPr="00F20F50">
        <w:rPr>
          <w:color w:val="000000" w:themeColor="text1"/>
          <w:sz w:val="24"/>
          <w:szCs w:val="24"/>
        </w:rPr>
        <w:t>population groups being surveyed in intervening years.</w:t>
      </w:r>
      <w:r w:rsidR="00680997">
        <w:rPr>
          <w:color w:val="000000" w:themeColor="text1"/>
          <w:sz w:val="24"/>
          <w:szCs w:val="24"/>
        </w:rPr>
        <w:t xml:space="preserve"> </w:t>
      </w:r>
      <w:r w:rsidRPr="00F20F50">
        <w:rPr>
          <w:color w:val="000000" w:themeColor="text1"/>
          <w:sz w:val="24"/>
          <w:szCs w:val="24"/>
        </w:rPr>
        <w:t>These provide</w:t>
      </w:r>
      <w:r w:rsidR="00E148E3" w:rsidRPr="00F20F50">
        <w:rPr>
          <w:color w:val="000000" w:themeColor="text1"/>
          <w:sz w:val="24"/>
          <w:szCs w:val="24"/>
        </w:rPr>
        <w:t xml:space="preserve"> national, regional and</w:t>
      </w:r>
      <w:r w:rsidRPr="00F20F50">
        <w:rPr>
          <w:color w:val="000000" w:themeColor="text1"/>
          <w:sz w:val="24"/>
          <w:szCs w:val="24"/>
        </w:rPr>
        <w:t xml:space="preserve"> local </w:t>
      </w:r>
      <w:r w:rsidR="001B780C">
        <w:rPr>
          <w:color w:val="000000" w:themeColor="text1"/>
          <w:sz w:val="24"/>
          <w:szCs w:val="24"/>
        </w:rPr>
        <w:t>Doncaster</w:t>
      </w:r>
      <w:r w:rsidRPr="00F20F50">
        <w:rPr>
          <w:color w:val="000000" w:themeColor="text1"/>
          <w:sz w:val="24"/>
          <w:szCs w:val="24"/>
        </w:rPr>
        <w:t xml:space="preserve"> data.</w:t>
      </w:r>
      <w:r w:rsidR="00680997">
        <w:rPr>
          <w:color w:val="000000" w:themeColor="text1"/>
          <w:sz w:val="24"/>
          <w:szCs w:val="24"/>
        </w:rPr>
        <w:t xml:space="preserve"> </w:t>
      </w:r>
      <w:r w:rsidRPr="00F20F50">
        <w:rPr>
          <w:color w:val="000000" w:themeColor="text1"/>
          <w:sz w:val="24"/>
          <w:szCs w:val="24"/>
        </w:rPr>
        <w:t>The 5 year old data is required for the Public Health Outcomes Framework.</w:t>
      </w:r>
    </w:p>
    <w:p w:rsidR="00451253" w:rsidRPr="00F20F50" w:rsidRDefault="00451253" w:rsidP="00B249F4">
      <w:pPr>
        <w:spacing w:after="0" w:line="240" w:lineRule="auto"/>
        <w:rPr>
          <w:color w:val="000000" w:themeColor="text1"/>
          <w:sz w:val="24"/>
          <w:szCs w:val="24"/>
        </w:rPr>
      </w:pPr>
    </w:p>
    <w:p w:rsidR="00451253" w:rsidRPr="00F20F50" w:rsidRDefault="00451253" w:rsidP="00B249F4">
      <w:pPr>
        <w:spacing w:after="0" w:line="240" w:lineRule="auto"/>
        <w:rPr>
          <w:color w:val="000000" w:themeColor="text1"/>
          <w:sz w:val="24"/>
          <w:szCs w:val="24"/>
        </w:rPr>
      </w:pPr>
      <w:r w:rsidRPr="00F20F50">
        <w:rPr>
          <w:color w:val="000000" w:themeColor="text1"/>
          <w:sz w:val="24"/>
          <w:szCs w:val="24"/>
        </w:rPr>
        <w:t>The following surveys have been carried out in recent years:</w:t>
      </w:r>
    </w:p>
    <w:p w:rsidR="00451253" w:rsidRPr="00F20F50" w:rsidRDefault="00451253" w:rsidP="009C2096">
      <w:pPr>
        <w:pStyle w:val="ListParagraph"/>
        <w:numPr>
          <w:ilvl w:val="0"/>
          <w:numId w:val="1"/>
        </w:numPr>
        <w:spacing w:after="0" w:line="240" w:lineRule="auto"/>
        <w:rPr>
          <w:color w:val="000000" w:themeColor="text1"/>
          <w:sz w:val="24"/>
          <w:szCs w:val="24"/>
        </w:rPr>
      </w:pPr>
      <w:r w:rsidRPr="00F20F50">
        <w:rPr>
          <w:color w:val="000000" w:themeColor="text1"/>
          <w:sz w:val="24"/>
          <w:szCs w:val="24"/>
        </w:rPr>
        <w:t>3 year olds were surveyed in 2013</w:t>
      </w:r>
    </w:p>
    <w:p w:rsidR="00451253" w:rsidRPr="00F20F50" w:rsidRDefault="00451253" w:rsidP="009C2096">
      <w:pPr>
        <w:pStyle w:val="ListParagraph"/>
        <w:numPr>
          <w:ilvl w:val="0"/>
          <w:numId w:val="1"/>
        </w:numPr>
        <w:spacing w:after="0" w:line="240" w:lineRule="auto"/>
        <w:rPr>
          <w:color w:val="000000" w:themeColor="text1"/>
          <w:sz w:val="24"/>
          <w:szCs w:val="24"/>
        </w:rPr>
      </w:pPr>
      <w:r w:rsidRPr="00F20F50">
        <w:rPr>
          <w:color w:val="000000" w:themeColor="text1"/>
          <w:sz w:val="24"/>
          <w:szCs w:val="24"/>
        </w:rPr>
        <w:t xml:space="preserve">5 year olds were surveyed in </w:t>
      </w:r>
      <w:r w:rsidR="00270017">
        <w:rPr>
          <w:color w:val="000000" w:themeColor="text1"/>
          <w:sz w:val="24"/>
          <w:szCs w:val="24"/>
        </w:rPr>
        <w:t xml:space="preserve">2007/08, </w:t>
      </w:r>
      <w:r w:rsidRPr="00F20F50">
        <w:rPr>
          <w:color w:val="000000" w:themeColor="text1"/>
          <w:sz w:val="24"/>
          <w:szCs w:val="24"/>
        </w:rPr>
        <w:t>2011/12 and 2014/15</w:t>
      </w:r>
    </w:p>
    <w:p w:rsidR="00451253" w:rsidRDefault="00451253" w:rsidP="009C2096">
      <w:pPr>
        <w:pStyle w:val="ListParagraph"/>
        <w:numPr>
          <w:ilvl w:val="0"/>
          <w:numId w:val="1"/>
        </w:numPr>
        <w:spacing w:after="0" w:line="240" w:lineRule="auto"/>
        <w:rPr>
          <w:sz w:val="24"/>
          <w:szCs w:val="24"/>
        </w:rPr>
      </w:pPr>
      <w:r w:rsidRPr="00C8075D">
        <w:rPr>
          <w:sz w:val="24"/>
          <w:szCs w:val="24"/>
        </w:rPr>
        <w:t>12 year olds were surveyed in 2008/09</w:t>
      </w:r>
    </w:p>
    <w:p w:rsidR="00451253" w:rsidRDefault="00451253" w:rsidP="009C2096">
      <w:pPr>
        <w:pStyle w:val="ListParagraph"/>
        <w:numPr>
          <w:ilvl w:val="0"/>
          <w:numId w:val="1"/>
        </w:numPr>
        <w:spacing w:after="0" w:line="240" w:lineRule="auto"/>
        <w:rPr>
          <w:sz w:val="24"/>
          <w:szCs w:val="24"/>
        </w:rPr>
      </w:pPr>
      <w:r>
        <w:rPr>
          <w:sz w:val="24"/>
          <w:szCs w:val="24"/>
        </w:rPr>
        <w:t>Special support schools were surveyed in</w:t>
      </w:r>
      <w:r w:rsidR="00680997">
        <w:rPr>
          <w:sz w:val="24"/>
          <w:szCs w:val="24"/>
        </w:rPr>
        <w:t xml:space="preserve"> </w:t>
      </w:r>
      <w:r>
        <w:rPr>
          <w:sz w:val="24"/>
          <w:szCs w:val="24"/>
        </w:rPr>
        <w:t>2013/14</w:t>
      </w:r>
    </w:p>
    <w:p w:rsidR="00451253" w:rsidRPr="00C8075D" w:rsidRDefault="00451253" w:rsidP="009C2096">
      <w:pPr>
        <w:pStyle w:val="ListParagraph"/>
        <w:numPr>
          <w:ilvl w:val="0"/>
          <w:numId w:val="1"/>
        </w:numPr>
        <w:spacing w:after="0" w:line="240" w:lineRule="auto"/>
        <w:rPr>
          <w:sz w:val="24"/>
          <w:szCs w:val="24"/>
        </w:rPr>
      </w:pPr>
      <w:r>
        <w:rPr>
          <w:sz w:val="24"/>
          <w:szCs w:val="24"/>
        </w:rPr>
        <w:t>Dependent older people were surveyed in 2015/16</w:t>
      </w:r>
    </w:p>
    <w:p w:rsidR="00451253" w:rsidRDefault="00451253" w:rsidP="00451253">
      <w:pPr>
        <w:spacing w:after="0" w:line="240" w:lineRule="auto"/>
        <w:rPr>
          <w:sz w:val="24"/>
          <w:szCs w:val="24"/>
        </w:rPr>
      </w:pPr>
    </w:p>
    <w:p w:rsidR="002C54F6" w:rsidRDefault="002C54F6" w:rsidP="00451253">
      <w:pPr>
        <w:spacing w:after="0" w:line="240" w:lineRule="auto"/>
        <w:rPr>
          <w:sz w:val="24"/>
          <w:szCs w:val="24"/>
        </w:rPr>
      </w:pPr>
    </w:p>
    <w:p w:rsidR="002C54F6" w:rsidRDefault="002C54F6" w:rsidP="00451253">
      <w:pPr>
        <w:spacing w:after="0" w:line="240" w:lineRule="auto"/>
        <w:rPr>
          <w:sz w:val="24"/>
          <w:szCs w:val="24"/>
        </w:rPr>
      </w:pPr>
      <w:r>
        <w:rPr>
          <w:sz w:val="24"/>
          <w:szCs w:val="24"/>
        </w:rPr>
        <w:t>The 2016/17 5-year old s</w:t>
      </w:r>
      <w:r w:rsidR="00F07515">
        <w:rPr>
          <w:sz w:val="24"/>
          <w:szCs w:val="24"/>
        </w:rPr>
        <w:t>urvey and 2017/2018 Adults in P</w:t>
      </w:r>
      <w:r>
        <w:rPr>
          <w:sz w:val="24"/>
          <w:szCs w:val="24"/>
        </w:rPr>
        <w:t>ractice survey have not been carried out</w:t>
      </w:r>
      <w:r w:rsidR="00F07515">
        <w:rPr>
          <w:sz w:val="24"/>
          <w:szCs w:val="24"/>
        </w:rPr>
        <w:t xml:space="preserve"> in Donc</w:t>
      </w:r>
      <w:r>
        <w:rPr>
          <w:sz w:val="24"/>
          <w:szCs w:val="24"/>
        </w:rPr>
        <w:t xml:space="preserve">aster due to </w:t>
      </w:r>
      <w:r w:rsidR="00F07515">
        <w:rPr>
          <w:sz w:val="24"/>
          <w:szCs w:val="24"/>
        </w:rPr>
        <w:t>issues in arranging a fieldwork team.</w:t>
      </w:r>
    </w:p>
    <w:p w:rsidR="00F07515" w:rsidRPr="00C8075D" w:rsidRDefault="00F07515" w:rsidP="00451253">
      <w:pPr>
        <w:spacing w:after="0" w:line="240" w:lineRule="auto"/>
        <w:rPr>
          <w:sz w:val="24"/>
          <w:szCs w:val="24"/>
        </w:rPr>
      </w:pPr>
    </w:p>
    <w:p w:rsidR="00451253" w:rsidRPr="00F20F50" w:rsidRDefault="00451253" w:rsidP="00F20F50">
      <w:pPr>
        <w:spacing w:after="0" w:line="240" w:lineRule="auto"/>
        <w:rPr>
          <w:sz w:val="24"/>
          <w:szCs w:val="24"/>
        </w:rPr>
      </w:pPr>
      <w:r w:rsidRPr="00C8075D">
        <w:rPr>
          <w:sz w:val="24"/>
          <w:szCs w:val="24"/>
        </w:rPr>
        <w:t xml:space="preserve">Data </w:t>
      </w:r>
      <w:r>
        <w:rPr>
          <w:sz w:val="24"/>
          <w:szCs w:val="24"/>
        </w:rPr>
        <w:t>are</w:t>
      </w:r>
      <w:r w:rsidRPr="00C8075D">
        <w:rPr>
          <w:sz w:val="24"/>
          <w:szCs w:val="24"/>
        </w:rPr>
        <w:t xml:space="preserve"> submitted </w:t>
      </w:r>
      <w:r>
        <w:rPr>
          <w:sz w:val="24"/>
          <w:szCs w:val="24"/>
        </w:rPr>
        <w:t xml:space="preserve">by providers </w:t>
      </w:r>
      <w:r w:rsidRPr="00C8075D">
        <w:rPr>
          <w:sz w:val="24"/>
          <w:szCs w:val="24"/>
        </w:rPr>
        <w:t xml:space="preserve">and analysed by Public Health England. The data is publically available via this website: </w:t>
      </w:r>
      <w:hyperlink r:id="rId11" w:history="1">
        <w:r w:rsidRPr="00C8075D">
          <w:rPr>
            <w:rStyle w:val="Hyperlink"/>
            <w:sz w:val="24"/>
            <w:szCs w:val="24"/>
          </w:rPr>
          <w:t>http://www.nwph.net/dentalhealth/</w:t>
        </w:r>
      </w:hyperlink>
    </w:p>
    <w:p w:rsidR="003A71B8" w:rsidRDefault="003A71B8" w:rsidP="00B249F4">
      <w:pPr>
        <w:spacing w:after="0" w:line="240" w:lineRule="auto"/>
        <w:rPr>
          <w:b/>
          <w:color w:val="0070C0"/>
          <w:sz w:val="24"/>
          <w:szCs w:val="24"/>
        </w:rPr>
      </w:pPr>
    </w:p>
    <w:p w:rsidR="003A71B8" w:rsidRPr="00F20F50" w:rsidRDefault="003A71B8" w:rsidP="00B249F4">
      <w:pPr>
        <w:spacing w:after="0" w:line="240" w:lineRule="auto"/>
        <w:rPr>
          <w:color w:val="000000" w:themeColor="text1"/>
          <w:sz w:val="24"/>
          <w:szCs w:val="24"/>
        </w:rPr>
      </w:pPr>
      <w:r w:rsidRPr="00F20F50">
        <w:rPr>
          <w:color w:val="000000" w:themeColor="text1"/>
          <w:sz w:val="24"/>
          <w:szCs w:val="24"/>
        </w:rPr>
        <w:lastRenderedPageBreak/>
        <w:t xml:space="preserve">Decennial </w:t>
      </w:r>
      <w:r w:rsidR="00A51DEE" w:rsidRPr="00F20F50">
        <w:rPr>
          <w:color w:val="000000" w:themeColor="text1"/>
          <w:sz w:val="24"/>
          <w:szCs w:val="24"/>
        </w:rPr>
        <w:t xml:space="preserve">national </w:t>
      </w:r>
      <w:r w:rsidRPr="00F20F50">
        <w:rPr>
          <w:color w:val="000000" w:themeColor="text1"/>
          <w:sz w:val="24"/>
          <w:szCs w:val="24"/>
        </w:rPr>
        <w:t>adult and child dental health surveys commissioned by the Health and Social Care Information Centre are also carried out.</w:t>
      </w:r>
      <w:r w:rsidR="00680997">
        <w:rPr>
          <w:color w:val="000000" w:themeColor="text1"/>
          <w:sz w:val="24"/>
          <w:szCs w:val="24"/>
        </w:rPr>
        <w:t xml:space="preserve"> </w:t>
      </w:r>
      <w:r w:rsidR="00E148E3" w:rsidRPr="00F20F50">
        <w:rPr>
          <w:color w:val="000000" w:themeColor="text1"/>
          <w:sz w:val="24"/>
          <w:szCs w:val="24"/>
        </w:rPr>
        <w:t xml:space="preserve">The following national surveys have been carried out in recent years, providing data only </w:t>
      </w:r>
      <w:r w:rsidR="006821B7">
        <w:rPr>
          <w:color w:val="000000" w:themeColor="text1"/>
          <w:sz w:val="24"/>
          <w:szCs w:val="24"/>
        </w:rPr>
        <w:t>at national and regional levels:</w:t>
      </w:r>
    </w:p>
    <w:p w:rsidR="00E148E3" w:rsidRPr="006821B7" w:rsidRDefault="00E148E3" w:rsidP="009C2096">
      <w:pPr>
        <w:pStyle w:val="ListParagraph"/>
        <w:numPr>
          <w:ilvl w:val="0"/>
          <w:numId w:val="17"/>
        </w:numPr>
        <w:spacing w:after="0" w:line="240" w:lineRule="auto"/>
        <w:rPr>
          <w:color w:val="000000" w:themeColor="text1"/>
          <w:sz w:val="24"/>
          <w:szCs w:val="24"/>
        </w:rPr>
      </w:pPr>
      <w:r w:rsidRPr="006821B7">
        <w:rPr>
          <w:color w:val="000000" w:themeColor="text1"/>
          <w:sz w:val="24"/>
          <w:szCs w:val="24"/>
        </w:rPr>
        <w:t>Adult dental health survey 2009</w:t>
      </w:r>
    </w:p>
    <w:p w:rsidR="003A71B8" w:rsidRPr="006821B7" w:rsidRDefault="00E148E3" w:rsidP="009C2096">
      <w:pPr>
        <w:pStyle w:val="ListParagraph"/>
        <w:numPr>
          <w:ilvl w:val="0"/>
          <w:numId w:val="17"/>
        </w:numPr>
        <w:spacing w:after="0" w:line="240" w:lineRule="auto"/>
        <w:rPr>
          <w:b/>
          <w:color w:val="000000" w:themeColor="text1"/>
          <w:sz w:val="24"/>
          <w:szCs w:val="24"/>
        </w:rPr>
      </w:pPr>
      <w:r w:rsidRPr="006821B7">
        <w:rPr>
          <w:color w:val="000000" w:themeColor="text1"/>
          <w:sz w:val="24"/>
          <w:szCs w:val="24"/>
        </w:rPr>
        <w:t>Child dental health survey of 5,8,12 and 15 year olds, 2013</w:t>
      </w:r>
    </w:p>
    <w:p w:rsidR="00577BD2" w:rsidRPr="00F20F50" w:rsidRDefault="00577BD2" w:rsidP="00577BD2">
      <w:pPr>
        <w:spacing w:after="0" w:line="240" w:lineRule="auto"/>
        <w:rPr>
          <w:color w:val="000000" w:themeColor="text1"/>
          <w:sz w:val="24"/>
          <w:szCs w:val="24"/>
        </w:rPr>
      </w:pPr>
    </w:p>
    <w:p w:rsidR="00577BD2" w:rsidRPr="00F20F50" w:rsidRDefault="00577BD2" w:rsidP="00577BD2">
      <w:pPr>
        <w:spacing w:after="0" w:line="240" w:lineRule="auto"/>
        <w:rPr>
          <w:color w:val="000000" w:themeColor="text1"/>
          <w:sz w:val="24"/>
          <w:szCs w:val="24"/>
        </w:rPr>
      </w:pPr>
      <w:r w:rsidRPr="00F20F50">
        <w:rPr>
          <w:color w:val="000000" w:themeColor="text1"/>
          <w:sz w:val="24"/>
          <w:szCs w:val="24"/>
        </w:rPr>
        <w:t>In 2008, a postal survey of adult oral health was carried out across Yorkshire and the Humber, providing information on self-reported oral health.</w:t>
      </w:r>
    </w:p>
    <w:p w:rsidR="00577BD2" w:rsidRPr="00F20F50" w:rsidRDefault="00577BD2" w:rsidP="00577BD2">
      <w:pPr>
        <w:spacing w:after="0" w:line="240" w:lineRule="auto"/>
        <w:rPr>
          <w:color w:val="0070C0"/>
          <w:sz w:val="24"/>
          <w:szCs w:val="24"/>
        </w:rPr>
      </w:pPr>
    </w:p>
    <w:p w:rsidR="000156E3" w:rsidRPr="00C8075D" w:rsidRDefault="00D972EB" w:rsidP="00690EAF">
      <w:pPr>
        <w:pStyle w:val="Heading2"/>
        <w:rPr>
          <w:szCs w:val="24"/>
        </w:rPr>
      </w:pPr>
      <w:bookmarkStart w:id="9" w:name="_Toc471340451"/>
      <w:r w:rsidRPr="00C8075D">
        <w:rPr>
          <w:szCs w:val="24"/>
        </w:rPr>
        <w:t xml:space="preserve">3.1 </w:t>
      </w:r>
      <w:r w:rsidR="000156E3" w:rsidRPr="00C8075D">
        <w:rPr>
          <w:szCs w:val="24"/>
        </w:rPr>
        <w:t>Children</w:t>
      </w:r>
      <w:bookmarkEnd w:id="9"/>
    </w:p>
    <w:p w:rsidR="00D972EB" w:rsidRPr="00C8075D" w:rsidRDefault="00D972EB" w:rsidP="00B249F4">
      <w:pPr>
        <w:spacing w:after="0" w:line="240" w:lineRule="auto"/>
        <w:rPr>
          <w:sz w:val="24"/>
          <w:szCs w:val="24"/>
        </w:rPr>
      </w:pPr>
    </w:p>
    <w:p w:rsidR="00527E5C" w:rsidRPr="00C8075D" w:rsidRDefault="00D972EB" w:rsidP="00B249F4">
      <w:pPr>
        <w:spacing w:after="0" w:line="240" w:lineRule="auto"/>
        <w:rPr>
          <w:sz w:val="24"/>
          <w:szCs w:val="24"/>
        </w:rPr>
      </w:pPr>
      <w:r w:rsidRPr="00C8075D">
        <w:rPr>
          <w:sz w:val="24"/>
          <w:szCs w:val="24"/>
        </w:rPr>
        <w:t xml:space="preserve">A commonly used indicator of </w:t>
      </w:r>
      <w:r w:rsidR="00557942" w:rsidRPr="00C8075D">
        <w:rPr>
          <w:sz w:val="24"/>
          <w:szCs w:val="24"/>
        </w:rPr>
        <w:t>unhealthy teeth</w:t>
      </w:r>
      <w:r w:rsidR="00D140EE" w:rsidRPr="00C8075D">
        <w:rPr>
          <w:sz w:val="24"/>
          <w:szCs w:val="24"/>
        </w:rPr>
        <w:t xml:space="preserve"> is the dmft index. </w:t>
      </w:r>
      <w:r w:rsidR="00536072">
        <w:rPr>
          <w:sz w:val="24"/>
          <w:szCs w:val="24"/>
        </w:rPr>
        <w:t xml:space="preserve"> The</w:t>
      </w:r>
      <w:r w:rsidRPr="00C8075D">
        <w:rPr>
          <w:sz w:val="24"/>
          <w:szCs w:val="24"/>
        </w:rPr>
        <w:t xml:space="preserve"> average number of decayed (d), missing due to decay (m) and filled due to decay (f) teeth (t) </w:t>
      </w:r>
      <w:r w:rsidR="00536072">
        <w:rPr>
          <w:sz w:val="24"/>
          <w:szCs w:val="24"/>
        </w:rPr>
        <w:t xml:space="preserve">may be </w:t>
      </w:r>
      <w:r w:rsidR="006433DA">
        <w:rPr>
          <w:sz w:val="24"/>
          <w:szCs w:val="24"/>
        </w:rPr>
        <w:t>calculated for</w:t>
      </w:r>
      <w:r w:rsidRPr="00C8075D">
        <w:rPr>
          <w:sz w:val="24"/>
          <w:szCs w:val="24"/>
        </w:rPr>
        <w:t xml:space="preserve"> a population.</w:t>
      </w:r>
      <w:r w:rsidR="006433DA">
        <w:rPr>
          <w:sz w:val="24"/>
          <w:szCs w:val="24"/>
        </w:rPr>
        <w:t xml:space="preserve"> </w:t>
      </w:r>
      <w:r w:rsidR="00E8456A" w:rsidRPr="00C8075D">
        <w:rPr>
          <w:sz w:val="24"/>
          <w:szCs w:val="24"/>
        </w:rPr>
        <w:t xml:space="preserve"> </w:t>
      </w:r>
      <w:r w:rsidR="006433DA">
        <w:rPr>
          <w:sz w:val="24"/>
          <w:szCs w:val="24"/>
        </w:rPr>
        <w:t xml:space="preserve">In 3, </w:t>
      </w:r>
      <w:r w:rsidR="00913093" w:rsidRPr="00C8075D">
        <w:rPr>
          <w:sz w:val="24"/>
          <w:szCs w:val="24"/>
        </w:rPr>
        <w:t>5</w:t>
      </w:r>
      <w:r w:rsidR="006433DA">
        <w:rPr>
          <w:sz w:val="24"/>
          <w:szCs w:val="24"/>
        </w:rPr>
        <w:t xml:space="preserve"> and 8</w:t>
      </w:r>
      <w:r w:rsidR="00913093" w:rsidRPr="00C8075D">
        <w:rPr>
          <w:sz w:val="24"/>
          <w:szCs w:val="24"/>
        </w:rPr>
        <w:t xml:space="preserve"> year </w:t>
      </w:r>
      <w:r w:rsidRPr="00C8075D">
        <w:rPr>
          <w:sz w:val="24"/>
          <w:szCs w:val="24"/>
        </w:rPr>
        <w:t>old children, this score will be for the baby or</w:t>
      </w:r>
      <w:r w:rsidR="00913093" w:rsidRPr="00C8075D">
        <w:rPr>
          <w:sz w:val="24"/>
          <w:szCs w:val="24"/>
        </w:rPr>
        <w:t xml:space="preserve"> deciduous teeth</w:t>
      </w:r>
      <w:r w:rsidR="00451253">
        <w:rPr>
          <w:sz w:val="24"/>
          <w:szCs w:val="24"/>
        </w:rPr>
        <w:t xml:space="preserve"> (denoted dmft)</w:t>
      </w:r>
      <w:r w:rsidR="00913093" w:rsidRPr="00C8075D">
        <w:rPr>
          <w:sz w:val="24"/>
          <w:szCs w:val="24"/>
        </w:rPr>
        <w:t xml:space="preserve"> and in </w:t>
      </w:r>
      <w:r w:rsidR="006433DA">
        <w:rPr>
          <w:sz w:val="24"/>
          <w:szCs w:val="24"/>
        </w:rPr>
        <w:t xml:space="preserve">8, </w:t>
      </w:r>
      <w:r w:rsidR="00913093" w:rsidRPr="00C8075D">
        <w:rPr>
          <w:sz w:val="24"/>
          <w:szCs w:val="24"/>
        </w:rPr>
        <w:t xml:space="preserve">12 </w:t>
      </w:r>
      <w:r w:rsidR="006433DA">
        <w:rPr>
          <w:sz w:val="24"/>
          <w:szCs w:val="24"/>
        </w:rPr>
        <w:t xml:space="preserve">and 15 </w:t>
      </w:r>
      <w:r w:rsidR="00913093" w:rsidRPr="00C8075D">
        <w:rPr>
          <w:sz w:val="24"/>
          <w:szCs w:val="24"/>
        </w:rPr>
        <w:t xml:space="preserve">year </w:t>
      </w:r>
      <w:r w:rsidRPr="00C8075D">
        <w:rPr>
          <w:sz w:val="24"/>
          <w:szCs w:val="24"/>
        </w:rPr>
        <w:t>old children</w:t>
      </w:r>
      <w:r w:rsidR="006433DA">
        <w:rPr>
          <w:sz w:val="24"/>
          <w:szCs w:val="24"/>
        </w:rPr>
        <w:t xml:space="preserve"> and adults</w:t>
      </w:r>
      <w:r w:rsidRPr="00C8075D">
        <w:rPr>
          <w:sz w:val="24"/>
          <w:szCs w:val="24"/>
        </w:rPr>
        <w:t xml:space="preserve"> this will be for the adult or permanent teeth</w:t>
      </w:r>
      <w:r w:rsidR="00451253">
        <w:rPr>
          <w:sz w:val="24"/>
          <w:szCs w:val="24"/>
        </w:rPr>
        <w:t xml:space="preserve"> (and denoted in uppercase as DMFT)</w:t>
      </w:r>
      <w:r w:rsidRPr="00C8075D">
        <w:rPr>
          <w:sz w:val="24"/>
          <w:szCs w:val="24"/>
        </w:rPr>
        <w:t>.</w:t>
      </w:r>
      <w:r w:rsidR="00680997">
        <w:rPr>
          <w:sz w:val="24"/>
          <w:szCs w:val="24"/>
        </w:rPr>
        <w:t xml:space="preserve"> </w:t>
      </w:r>
      <w:r w:rsidR="000B0EFF">
        <w:rPr>
          <w:sz w:val="24"/>
          <w:szCs w:val="24"/>
        </w:rPr>
        <w:t xml:space="preserve">Anyone who has one or more </w:t>
      </w:r>
      <w:r w:rsidR="0054330C">
        <w:rPr>
          <w:sz w:val="24"/>
          <w:szCs w:val="24"/>
        </w:rPr>
        <w:t>‘</w:t>
      </w:r>
      <w:r w:rsidR="000B0EFF">
        <w:rPr>
          <w:sz w:val="24"/>
          <w:szCs w:val="24"/>
        </w:rPr>
        <w:t>actively decayed teeth, teeth missing due to decay or filled teeth due to decay</w:t>
      </w:r>
      <w:r w:rsidR="0054330C">
        <w:rPr>
          <w:sz w:val="24"/>
          <w:szCs w:val="24"/>
        </w:rPr>
        <w:t>’</w:t>
      </w:r>
      <w:r w:rsidR="000B0EFF">
        <w:rPr>
          <w:sz w:val="24"/>
          <w:szCs w:val="24"/>
        </w:rPr>
        <w:t xml:space="preserve"> (dmft &gt;0) is referred to as someone with </w:t>
      </w:r>
      <w:r w:rsidR="006433DA">
        <w:rPr>
          <w:sz w:val="24"/>
          <w:szCs w:val="24"/>
        </w:rPr>
        <w:t>‘</w:t>
      </w:r>
      <w:r w:rsidR="000B0EFF">
        <w:rPr>
          <w:sz w:val="24"/>
          <w:szCs w:val="24"/>
        </w:rPr>
        <w:t>obvious tooth decay experience</w:t>
      </w:r>
      <w:r w:rsidR="006433DA">
        <w:rPr>
          <w:sz w:val="24"/>
          <w:szCs w:val="24"/>
        </w:rPr>
        <w:t>’</w:t>
      </w:r>
      <w:r w:rsidR="000B0EFF">
        <w:rPr>
          <w:sz w:val="24"/>
          <w:szCs w:val="24"/>
        </w:rPr>
        <w:t>.</w:t>
      </w:r>
      <w:r w:rsidR="00680997">
        <w:rPr>
          <w:sz w:val="24"/>
          <w:szCs w:val="24"/>
        </w:rPr>
        <w:t xml:space="preserve"> </w:t>
      </w:r>
      <w:r w:rsidR="0054330C">
        <w:rPr>
          <w:sz w:val="24"/>
          <w:szCs w:val="24"/>
        </w:rPr>
        <w:t>The proportion of the population with decay experience is the proportion with ‘unhealthy teeth’.</w:t>
      </w:r>
    </w:p>
    <w:p w:rsidR="00D8582E" w:rsidRPr="00C8075D" w:rsidRDefault="00D8582E" w:rsidP="00B249F4">
      <w:pPr>
        <w:spacing w:after="0" w:line="240" w:lineRule="auto"/>
        <w:rPr>
          <w:sz w:val="24"/>
          <w:szCs w:val="24"/>
        </w:rPr>
      </w:pPr>
    </w:p>
    <w:p w:rsidR="00FE7E15" w:rsidRPr="00C8075D" w:rsidRDefault="00FE7E15" w:rsidP="00690EAF">
      <w:pPr>
        <w:pStyle w:val="Heading3"/>
        <w:rPr>
          <w:rFonts w:asciiTheme="minorHAnsi" w:hAnsiTheme="minorHAnsi"/>
          <w:szCs w:val="24"/>
        </w:rPr>
      </w:pPr>
      <w:bookmarkStart w:id="10" w:name="_Toc471340452"/>
      <w:r w:rsidRPr="00C8075D">
        <w:rPr>
          <w:rFonts w:asciiTheme="minorHAnsi" w:hAnsiTheme="minorHAnsi"/>
          <w:szCs w:val="24"/>
        </w:rPr>
        <w:t>3.1.1 Children aged 3 (2013 dental survey)</w:t>
      </w:r>
      <w:bookmarkEnd w:id="10"/>
    </w:p>
    <w:p w:rsidR="00557942" w:rsidRPr="00C8075D" w:rsidRDefault="00557942" w:rsidP="00B249F4">
      <w:pPr>
        <w:spacing w:after="0" w:line="240" w:lineRule="auto"/>
        <w:rPr>
          <w:sz w:val="24"/>
          <w:szCs w:val="24"/>
        </w:rPr>
      </w:pPr>
    </w:p>
    <w:p w:rsidR="00891D50" w:rsidRPr="00C9658D" w:rsidRDefault="00C9658D" w:rsidP="00B249F4">
      <w:pPr>
        <w:spacing w:after="0" w:line="240" w:lineRule="auto"/>
        <w:rPr>
          <w:sz w:val="24"/>
          <w:szCs w:val="24"/>
        </w:rPr>
      </w:pPr>
      <w:r w:rsidRPr="00C9658D">
        <w:rPr>
          <w:sz w:val="24"/>
          <w:szCs w:val="24"/>
        </w:rPr>
        <w:t>The prevalence of tooth decay experience in Yorkshire and the Humber</w:t>
      </w:r>
      <w:r>
        <w:rPr>
          <w:sz w:val="24"/>
          <w:szCs w:val="24"/>
        </w:rPr>
        <w:t xml:space="preserve"> (12.6%) was higher than the national average (11.7</w:t>
      </w:r>
      <w:r w:rsidR="006433DA">
        <w:rPr>
          <w:sz w:val="24"/>
          <w:szCs w:val="24"/>
        </w:rPr>
        <w:t xml:space="preserve">%), although differences </w:t>
      </w:r>
      <w:r>
        <w:rPr>
          <w:sz w:val="24"/>
          <w:szCs w:val="24"/>
        </w:rPr>
        <w:t xml:space="preserve">across the local authorities could not be determined due to the small numbers of children participating. </w:t>
      </w:r>
    </w:p>
    <w:p w:rsidR="00557942" w:rsidRPr="00C8075D" w:rsidRDefault="00557942" w:rsidP="00B249F4">
      <w:pPr>
        <w:spacing w:after="0" w:line="240" w:lineRule="auto"/>
        <w:jc w:val="center"/>
        <w:rPr>
          <w:sz w:val="24"/>
          <w:szCs w:val="24"/>
        </w:rPr>
      </w:pPr>
    </w:p>
    <w:p w:rsidR="00CB36DF" w:rsidRPr="00C8075D" w:rsidRDefault="00CB36DF" w:rsidP="00B249F4">
      <w:pPr>
        <w:spacing w:after="0" w:line="240" w:lineRule="auto"/>
        <w:rPr>
          <w:sz w:val="24"/>
          <w:szCs w:val="24"/>
        </w:rPr>
      </w:pPr>
    </w:p>
    <w:p w:rsidR="00FE7E15" w:rsidRPr="00C8075D" w:rsidRDefault="00FE7E15" w:rsidP="00690EAF">
      <w:pPr>
        <w:pStyle w:val="Heading3"/>
        <w:rPr>
          <w:rFonts w:asciiTheme="minorHAnsi" w:hAnsiTheme="minorHAnsi"/>
          <w:szCs w:val="24"/>
        </w:rPr>
      </w:pPr>
      <w:bookmarkStart w:id="11" w:name="_Toc471340453"/>
      <w:r w:rsidRPr="00C8075D">
        <w:rPr>
          <w:rFonts w:asciiTheme="minorHAnsi" w:hAnsiTheme="minorHAnsi"/>
          <w:szCs w:val="24"/>
        </w:rPr>
        <w:t xml:space="preserve">3.1.2 </w:t>
      </w:r>
      <w:r w:rsidR="007C04BE" w:rsidRPr="00C8075D">
        <w:rPr>
          <w:rFonts w:asciiTheme="minorHAnsi" w:hAnsiTheme="minorHAnsi"/>
          <w:szCs w:val="24"/>
        </w:rPr>
        <w:t>Children aged 5 years (</w:t>
      </w:r>
      <w:r w:rsidR="00D4766C">
        <w:rPr>
          <w:rFonts w:asciiTheme="minorHAnsi" w:hAnsiTheme="minorHAnsi"/>
          <w:szCs w:val="24"/>
        </w:rPr>
        <w:t xml:space="preserve">2008, </w:t>
      </w:r>
      <w:r w:rsidRPr="00C8075D">
        <w:rPr>
          <w:rFonts w:asciiTheme="minorHAnsi" w:hAnsiTheme="minorHAnsi"/>
          <w:szCs w:val="24"/>
        </w:rPr>
        <w:t>2012 and 2015 dental surveys)</w:t>
      </w:r>
      <w:bookmarkEnd w:id="11"/>
    </w:p>
    <w:p w:rsidR="00B0629E" w:rsidRDefault="00B0629E" w:rsidP="00B249F4">
      <w:pPr>
        <w:spacing w:after="0" w:line="240" w:lineRule="auto"/>
        <w:rPr>
          <w:sz w:val="24"/>
          <w:szCs w:val="24"/>
        </w:rPr>
      </w:pPr>
    </w:p>
    <w:p w:rsidR="007E7CD9" w:rsidRDefault="007E7CD9" w:rsidP="00B249F4">
      <w:pPr>
        <w:spacing w:after="0" w:line="240" w:lineRule="auto"/>
        <w:rPr>
          <w:sz w:val="24"/>
          <w:szCs w:val="24"/>
        </w:rPr>
      </w:pPr>
      <w:r>
        <w:rPr>
          <w:sz w:val="24"/>
          <w:szCs w:val="24"/>
        </w:rPr>
        <w:t>National Dental Epidemiology Programme oral health data for 5-year-old school children living in Doncaster has been limited by the small sample si</w:t>
      </w:r>
      <w:r w:rsidR="00D471AC">
        <w:rPr>
          <w:sz w:val="24"/>
          <w:szCs w:val="24"/>
        </w:rPr>
        <w:t>zes attained.  A minimum sample</w:t>
      </w:r>
      <w:r>
        <w:rPr>
          <w:sz w:val="24"/>
          <w:szCs w:val="24"/>
        </w:rPr>
        <w:t xml:space="preserve"> of 250 children from a minimum of 20 schools is required.  In 2015, only 227 children were consented and examined.  This was less than in 2012 when 285 children were examined and 2008 when 372 were examined.  This makes subgroup </w:t>
      </w:r>
      <w:r w:rsidR="007505B9">
        <w:rPr>
          <w:sz w:val="24"/>
          <w:szCs w:val="24"/>
        </w:rPr>
        <w:t>analysis for</w:t>
      </w:r>
      <w:r w:rsidR="00F07515">
        <w:rPr>
          <w:sz w:val="24"/>
          <w:szCs w:val="24"/>
        </w:rPr>
        <w:t xml:space="preserve"> example at ward level </w:t>
      </w:r>
      <w:r>
        <w:rPr>
          <w:sz w:val="24"/>
          <w:szCs w:val="24"/>
        </w:rPr>
        <w:t>problematic.</w:t>
      </w:r>
    </w:p>
    <w:p w:rsidR="007E7CD9" w:rsidRDefault="007E7CD9" w:rsidP="00B249F4">
      <w:pPr>
        <w:spacing w:after="0" w:line="240" w:lineRule="auto"/>
        <w:rPr>
          <w:sz w:val="24"/>
          <w:szCs w:val="24"/>
        </w:rPr>
      </w:pPr>
    </w:p>
    <w:p w:rsidR="005D49AA" w:rsidRDefault="00CE062B" w:rsidP="00B249F4">
      <w:pPr>
        <w:spacing w:after="0" w:line="240" w:lineRule="auto"/>
        <w:rPr>
          <w:sz w:val="24"/>
          <w:szCs w:val="24"/>
        </w:rPr>
      </w:pPr>
      <w:r>
        <w:rPr>
          <w:sz w:val="24"/>
          <w:szCs w:val="24"/>
        </w:rPr>
        <w:t>Doncaster</w:t>
      </w:r>
      <w:r w:rsidR="00557942" w:rsidRPr="00C8075D">
        <w:rPr>
          <w:sz w:val="24"/>
          <w:szCs w:val="24"/>
        </w:rPr>
        <w:t xml:space="preserve"> and the Yorkshire and the Humber region</w:t>
      </w:r>
      <w:r w:rsidR="00F5309B">
        <w:rPr>
          <w:sz w:val="24"/>
          <w:szCs w:val="24"/>
        </w:rPr>
        <w:t xml:space="preserve"> as a whole</w:t>
      </w:r>
      <w:r w:rsidR="00557942" w:rsidRPr="00C8075D">
        <w:rPr>
          <w:sz w:val="24"/>
          <w:szCs w:val="24"/>
        </w:rPr>
        <w:t xml:space="preserve"> </w:t>
      </w:r>
      <w:r w:rsidR="00F5309B">
        <w:rPr>
          <w:sz w:val="24"/>
          <w:szCs w:val="24"/>
        </w:rPr>
        <w:t xml:space="preserve">has seen a reduction in the proportion of </w:t>
      </w:r>
      <w:r w:rsidR="00B0629E">
        <w:rPr>
          <w:sz w:val="24"/>
          <w:szCs w:val="24"/>
        </w:rPr>
        <w:t xml:space="preserve">5-year-old </w:t>
      </w:r>
      <w:r w:rsidR="00F5309B">
        <w:rPr>
          <w:sz w:val="24"/>
          <w:szCs w:val="24"/>
        </w:rPr>
        <w:t>children with tooth decay</w:t>
      </w:r>
      <w:r w:rsidR="009D78F6">
        <w:rPr>
          <w:sz w:val="24"/>
          <w:szCs w:val="24"/>
        </w:rPr>
        <w:t xml:space="preserve"> (figures 3</w:t>
      </w:r>
      <w:r w:rsidR="002037F7">
        <w:rPr>
          <w:sz w:val="24"/>
          <w:szCs w:val="24"/>
        </w:rPr>
        <w:t xml:space="preserve"> a</w:t>
      </w:r>
      <w:r w:rsidR="009D78F6">
        <w:rPr>
          <w:sz w:val="24"/>
          <w:szCs w:val="24"/>
        </w:rPr>
        <w:t>nd 4</w:t>
      </w:r>
      <w:r w:rsidR="002037F7">
        <w:rPr>
          <w:sz w:val="24"/>
          <w:szCs w:val="24"/>
        </w:rPr>
        <w:t>)</w:t>
      </w:r>
      <w:r w:rsidR="00F5309B">
        <w:rPr>
          <w:sz w:val="24"/>
          <w:szCs w:val="24"/>
        </w:rPr>
        <w:t>.</w:t>
      </w:r>
      <w:r w:rsidR="00680997">
        <w:rPr>
          <w:sz w:val="24"/>
          <w:szCs w:val="24"/>
        </w:rPr>
        <w:t xml:space="preserve"> </w:t>
      </w:r>
      <w:r w:rsidR="00F5309B">
        <w:rPr>
          <w:sz w:val="24"/>
          <w:szCs w:val="24"/>
        </w:rPr>
        <w:t xml:space="preserve">However, </w:t>
      </w:r>
      <w:r>
        <w:rPr>
          <w:sz w:val="24"/>
          <w:szCs w:val="24"/>
        </w:rPr>
        <w:t>31.0</w:t>
      </w:r>
      <w:r w:rsidR="00CF70B9">
        <w:rPr>
          <w:sz w:val="24"/>
          <w:szCs w:val="24"/>
        </w:rPr>
        <w:t xml:space="preserve">% of 5-year-old </w:t>
      </w:r>
      <w:r w:rsidR="00F5309B">
        <w:rPr>
          <w:sz w:val="24"/>
          <w:szCs w:val="24"/>
        </w:rPr>
        <w:t xml:space="preserve">children in </w:t>
      </w:r>
      <w:r>
        <w:rPr>
          <w:sz w:val="24"/>
          <w:szCs w:val="24"/>
        </w:rPr>
        <w:t>Doncaster</w:t>
      </w:r>
      <w:r w:rsidR="00F5309B">
        <w:rPr>
          <w:sz w:val="24"/>
          <w:szCs w:val="24"/>
        </w:rPr>
        <w:t xml:space="preserve"> experience</w:t>
      </w:r>
      <w:r w:rsidR="00CF70B9">
        <w:rPr>
          <w:sz w:val="24"/>
          <w:szCs w:val="24"/>
        </w:rPr>
        <w:t>d</w:t>
      </w:r>
      <w:r w:rsidR="00F5309B">
        <w:rPr>
          <w:sz w:val="24"/>
          <w:szCs w:val="24"/>
        </w:rPr>
        <w:t xml:space="preserve"> </w:t>
      </w:r>
      <w:r w:rsidR="00DE26AC">
        <w:rPr>
          <w:sz w:val="24"/>
          <w:szCs w:val="24"/>
        </w:rPr>
        <w:t>tooth decay</w:t>
      </w:r>
      <w:r w:rsidR="00CF70B9">
        <w:rPr>
          <w:sz w:val="24"/>
          <w:szCs w:val="24"/>
        </w:rPr>
        <w:t xml:space="preserve"> in 2015, which is higher</w:t>
      </w:r>
      <w:r w:rsidR="00DE26AC">
        <w:rPr>
          <w:sz w:val="24"/>
          <w:szCs w:val="24"/>
        </w:rPr>
        <w:t xml:space="preserve"> than the average 5 </w:t>
      </w:r>
      <w:r w:rsidR="00F5309B">
        <w:rPr>
          <w:sz w:val="24"/>
          <w:szCs w:val="24"/>
        </w:rPr>
        <w:t>year-old in England</w:t>
      </w:r>
      <w:r w:rsidR="00CF70B9">
        <w:rPr>
          <w:sz w:val="24"/>
          <w:szCs w:val="24"/>
        </w:rPr>
        <w:t xml:space="preserve"> (25%)</w:t>
      </w:r>
      <w:r w:rsidR="00047CC8">
        <w:rPr>
          <w:sz w:val="24"/>
          <w:szCs w:val="24"/>
        </w:rPr>
        <w:t xml:space="preserve"> (PHE, 2017a)</w:t>
      </w:r>
      <w:r w:rsidR="00F20F50">
        <w:rPr>
          <w:sz w:val="24"/>
          <w:szCs w:val="24"/>
        </w:rPr>
        <w:t>.</w:t>
      </w:r>
    </w:p>
    <w:p w:rsidR="00714C77" w:rsidRDefault="00714C77" w:rsidP="00B249F4">
      <w:pPr>
        <w:spacing w:after="0" w:line="240" w:lineRule="auto"/>
        <w:rPr>
          <w:sz w:val="24"/>
          <w:szCs w:val="24"/>
        </w:rPr>
      </w:pPr>
    </w:p>
    <w:p w:rsidR="00AA73F2" w:rsidRDefault="00AA73F2" w:rsidP="00714C77">
      <w:pPr>
        <w:spacing w:after="0" w:line="240" w:lineRule="auto"/>
        <w:rPr>
          <w:b/>
          <w:sz w:val="24"/>
          <w:szCs w:val="24"/>
        </w:rPr>
      </w:pPr>
    </w:p>
    <w:p w:rsidR="00AA73F2" w:rsidRDefault="00AA73F2" w:rsidP="00714C77">
      <w:pPr>
        <w:spacing w:after="0" w:line="240" w:lineRule="auto"/>
        <w:rPr>
          <w:b/>
          <w:sz w:val="24"/>
          <w:szCs w:val="24"/>
        </w:rPr>
      </w:pPr>
    </w:p>
    <w:p w:rsidR="00AA73F2" w:rsidRDefault="00AA73F2" w:rsidP="00714C77">
      <w:pPr>
        <w:spacing w:after="0" w:line="240" w:lineRule="auto"/>
        <w:rPr>
          <w:b/>
          <w:sz w:val="24"/>
          <w:szCs w:val="24"/>
        </w:rPr>
      </w:pPr>
    </w:p>
    <w:p w:rsidR="00AA73F2" w:rsidRDefault="00AA73F2" w:rsidP="00714C77">
      <w:pPr>
        <w:spacing w:after="0" w:line="240" w:lineRule="auto"/>
        <w:rPr>
          <w:b/>
          <w:sz w:val="24"/>
          <w:szCs w:val="24"/>
        </w:rPr>
      </w:pPr>
    </w:p>
    <w:p w:rsidR="00AA73F2" w:rsidRDefault="00AA73F2" w:rsidP="00714C77">
      <w:pPr>
        <w:spacing w:after="0" w:line="240" w:lineRule="auto"/>
        <w:rPr>
          <w:b/>
          <w:sz w:val="24"/>
          <w:szCs w:val="24"/>
        </w:rPr>
      </w:pPr>
    </w:p>
    <w:p w:rsidR="00714C77" w:rsidRPr="00AA73F2" w:rsidRDefault="00714C77" w:rsidP="00714C77">
      <w:pPr>
        <w:spacing w:after="0" w:line="240" w:lineRule="auto"/>
        <w:rPr>
          <w:b/>
          <w:sz w:val="24"/>
          <w:szCs w:val="24"/>
        </w:rPr>
      </w:pPr>
      <w:r w:rsidRPr="00AA73F2">
        <w:rPr>
          <w:b/>
          <w:sz w:val="24"/>
          <w:szCs w:val="24"/>
        </w:rPr>
        <w:lastRenderedPageBreak/>
        <w:t>Figure</w:t>
      </w:r>
      <w:r w:rsidR="009D78F6" w:rsidRPr="00AA73F2">
        <w:rPr>
          <w:b/>
          <w:sz w:val="24"/>
          <w:szCs w:val="24"/>
        </w:rPr>
        <w:t xml:space="preserve"> 3</w:t>
      </w:r>
      <w:r w:rsidRPr="00AA73F2">
        <w:rPr>
          <w:b/>
          <w:sz w:val="24"/>
          <w:szCs w:val="24"/>
        </w:rPr>
        <w:t>: The percentage of children aged 5 years with experience of tooth decay in 2008, 2012 and 2015 in England and Yorkshire and the Humber 2008, 2012 and 2015.</w:t>
      </w:r>
    </w:p>
    <w:p w:rsidR="00714C77" w:rsidRDefault="00714C77" w:rsidP="00714C77">
      <w:pPr>
        <w:spacing w:after="0" w:line="240" w:lineRule="auto"/>
        <w:rPr>
          <w:sz w:val="24"/>
          <w:szCs w:val="24"/>
        </w:rPr>
      </w:pPr>
    </w:p>
    <w:p w:rsidR="00714C77" w:rsidRPr="00C8075D" w:rsidRDefault="00714C77" w:rsidP="00714C77">
      <w:pPr>
        <w:spacing w:after="0" w:line="240" w:lineRule="auto"/>
        <w:rPr>
          <w:b/>
          <w:sz w:val="24"/>
          <w:szCs w:val="24"/>
        </w:rPr>
      </w:pPr>
    </w:p>
    <w:p w:rsidR="00714C77" w:rsidRDefault="00714C77" w:rsidP="00B249F4">
      <w:pPr>
        <w:spacing w:after="0" w:line="240" w:lineRule="auto"/>
        <w:rPr>
          <w:sz w:val="24"/>
          <w:szCs w:val="24"/>
        </w:rPr>
      </w:pPr>
      <w:r>
        <w:rPr>
          <w:noProof/>
          <w:lang w:eastAsia="en-GB"/>
        </w:rPr>
        <w:drawing>
          <wp:inline distT="0" distB="0" distL="0" distR="0">
            <wp:extent cx="4584700" cy="3535680"/>
            <wp:effectExtent l="0" t="0" r="635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3535680"/>
                    </a:xfrm>
                    <a:prstGeom prst="rect">
                      <a:avLst/>
                    </a:prstGeom>
                    <a:noFill/>
                  </pic:spPr>
                </pic:pic>
              </a:graphicData>
            </a:graphic>
          </wp:inline>
        </w:drawing>
      </w:r>
    </w:p>
    <w:p w:rsidR="00714C77" w:rsidRDefault="00714C77" w:rsidP="00B249F4">
      <w:pPr>
        <w:spacing w:after="0" w:line="240" w:lineRule="auto"/>
        <w:rPr>
          <w:sz w:val="24"/>
          <w:szCs w:val="24"/>
        </w:rPr>
      </w:pPr>
    </w:p>
    <w:p w:rsidR="00714C77" w:rsidRDefault="00047CC8" w:rsidP="00B249F4">
      <w:pPr>
        <w:spacing w:after="0" w:line="240" w:lineRule="auto"/>
        <w:rPr>
          <w:sz w:val="24"/>
          <w:szCs w:val="24"/>
        </w:rPr>
      </w:pPr>
      <w:r>
        <w:rPr>
          <w:sz w:val="24"/>
          <w:szCs w:val="24"/>
        </w:rPr>
        <w:t>Source, PHE 2017a</w:t>
      </w:r>
    </w:p>
    <w:p w:rsidR="00714C77" w:rsidRDefault="00714C77" w:rsidP="00B249F4">
      <w:pPr>
        <w:spacing w:after="0" w:line="240" w:lineRule="auto"/>
        <w:rPr>
          <w:sz w:val="24"/>
          <w:szCs w:val="24"/>
        </w:rPr>
      </w:pPr>
    </w:p>
    <w:p w:rsidR="001E66FD" w:rsidRDefault="001E66FD" w:rsidP="00B249F4">
      <w:pPr>
        <w:spacing w:after="0" w:line="240" w:lineRule="auto"/>
        <w:rPr>
          <w:b/>
          <w:sz w:val="24"/>
          <w:szCs w:val="24"/>
        </w:rPr>
      </w:pPr>
    </w:p>
    <w:p w:rsidR="00B0629E" w:rsidRPr="00AA73F2" w:rsidRDefault="009D78F6" w:rsidP="00B249F4">
      <w:pPr>
        <w:spacing w:after="0" w:line="240" w:lineRule="auto"/>
        <w:rPr>
          <w:b/>
          <w:sz w:val="24"/>
          <w:szCs w:val="24"/>
        </w:rPr>
      </w:pPr>
      <w:r w:rsidRPr="00AA73F2">
        <w:rPr>
          <w:b/>
          <w:sz w:val="24"/>
          <w:szCs w:val="24"/>
        </w:rPr>
        <w:t>Figure 4</w:t>
      </w:r>
      <w:r w:rsidR="00B0629E" w:rsidRPr="00AA73F2">
        <w:rPr>
          <w:b/>
          <w:sz w:val="24"/>
          <w:szCs w:val="24"/>
        </w:rPr>
        <w:t>: The percentage of children aged 5 years with experience of tooth decay in 2008, 2012 and 2015</w:t>
      </w:r>
      <w:r w:rsidR="00714C77" w:rsidRPr="00AA73F2">
        <w:rPr>
          <w:b/>
          <w:sz w:val="24"/>
          <w:szCs w:val="24"/>
        </w:rPr>
        <w:t xml:space="preserve"> in South Yorkshire</w:t>
      </w:r>
      <w:r w:rsidR="00B0629E" w:rsidRPr="00AA73F2">
        <w:rPr>
          <w:b/>
          <w:sz w:val="24"/>
          <w:szCs w:val="24"/>
        </w:rPr>
        <w:t>.</w:t>
      </w:r>
    </w:p>
    <w:p w:rsidR="005D49AA" w:rsidRPr="00C8075D" w:rsidRDefault="005D49AA" w:rsidP="00B249F4">
      <w:pPr>
        <w:spacing w:after="0" w:line="240" w:lineRule="auto"/>
        <w:rPr>
          <w:b/>
          <w:sz w:val="24"/>
          <w:szCs w:val="24"/>
        </w:rPr>
      </w:pPr>
    </w:p>
    <w:p w:rsidR="00557942" w:rsidRPr="00C8075D" w:rsidRDefault="00714C77" w:rsidP="00B249F4">
      <w:pPr>
        <w:spacing w:after="0" w:line="240" w:lineRule="auto"/>
        <w:jc w:val="center"/>
        <w:rPr>
          <w:sz w:val="24"/>
          <w:szCs w:val="24"/>
        </w:rPr>
      </w:pPr>
      <w:r>
        <w:rPr>
          <w:b/>
          <w:noProof/>
          <w:lang w:eastAsia="en-GB"/>
        </w:rPr>
        <w:drawing>
          <wp:inline distT="0" distB="0" distL="0" distR="0">
            <wp:extent cx="4584700" cy="272542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25420"/>
                    </a:xfrm>
                    <a:prstGeom prst="rect">
                      <a:avLst/>
                    </a:prstGeom>
                    <a:noFill/>
                  </pic:spPr>
                </pic:pic>
              </a:graphicData>
            </a:graphic>
          </wp:inline>
        </w:drawing>
      </w:r>
    </w:p>
    <w:p w:rsidR="00B0629E" w:rsidRDefault="00B0629E" w:rsidP="00B249F4">
      <w:pPr>
        <w:spacing w:after="0" w:line="240" w:lineRule="auto"/>
        <w:rPr>
          <w:b/>
          <w:sz w:val="24"/>
          <w:szCs w:val="24"/>
        </w:rPr>
      </w:pPr>
    </w:p>
    <w:p w:rsidR="00047CC8" w:rsidRPr="00047CC8" w:rsidRDefault="00AA73F2" w:rsidP="00B249F4">
      <w:pPr>
        <w:spacing w:after="0" w:line="240" w:lineRule="auto"/>
        <w:rPr>
          <w:sz w:val="24"/>
          <w:szCs w:val="24"/>
        </w:rPr>
      </w:pPr>
      <w:r>
        <w:rPr>
          <w:sz w:val="24"/>
          <w:szCs w:val="24"/>
        </w:rPr>
        <w:t>Source: PHE 2017</w:t>
      </w:r>
      <w:r w:rsidR="00047CC8" w:rsidRPr="00047CC8">
        <w:rPr>
          <w:sz w:val="24"/>
          <w:szCs w:val="24"/>
        </w:rPr>
        <w:t>a</w:t>
      </w:r>
    </w:p>
    <w:p w:rsidR="00047CC8" w:rsidRDefault="00047CC8" w:rsidP="00B249F4">
      <w:pPr>
        <w:spacing w:after="0" w:line="240" w:lineRule="auto"/>
        <w:rPr>
          <w:b/>
          <w:sz w:val="24"/>
          <w:szCs w:val="24"/>
        </w:rPr>
      </w:pPr>
    </w:p>
    <w:p w:rsidR="00FE7E15" w:rsidRDefault="00CF70B9" w:rsidP="00B249F4">
      <w:pPr>
        <w:spacing w:after="0" w:line="240" w:lineRule="auto"/>
        <w:rPr>
          <w:sz w:val="24"/>
          <w:szCs w:val="24"/>
        </w:rPr>
      </w:pPr>
      <w:r>
        <w:rPr>
          <w:sz w:val="24"/>
          <w:szCs w:val="24"/>
        </w:rPr>
        <w:t xml:space="preserve">The </w:t>
      </w:r>
      <w:r w:rsidR="00F07515">
        <w:rPr>
          <w:sz w:val="24"/>
          <w:szCs w:val="24"/>
        </w:rPr>
        <w:t xml:space="preserve">average </w:t>
      </w:r>
      <w:r>
        <w:rPr>
          <w:sz w:val="24"/>
          <w:szCs w:val="24"/>
        </w:rPr>
        <w:t>number of de</w:t>
      </w:r>
      <w:r w:rsidR="00D34A6E">
        <w:rPr>
          <w:sz w:val="24"/>
          <w:szCs w:val="24"/>
        </w:rPr>
        <w:t>ca</w:t>
      </w:r>
      <w:r>
        <w:rPr>
          <w:sz w:val="24"/>
          <w:szCs w:val="24"/>
        </w:rPr>
        <w:t xml:space="preserve">yed, missing and filled teeth among 5-year-olds in </w:t>
      </w:r>
      <w:r w:rsidR="00CE062B">
        <w:rPr>
          <w:sz w:val="24"/>
          <w:szCs w:val="24"/>
        </w:rPr>
        <w:t>Doncaster (1.1</w:t>
      </w:r>
      <w:r>
        <w:rPr>
          <w:sz w:val="24"/>
          <w:szCs w:val="24"/>
        </w:rPr>
        <w:t>)</w:t>
      </w:r>
      <w:r w:rsidR="00D34A6E">
        <w:rPr>
          <w:sz w:val="24"/>
          <w:szCs w:val="24"/>
        </w:rPr>
        <w:t>, wa</w:t>
      </w:r>
      <w:r>
        <w:rPr>
          <w:sz w:val="24"/>
          <w:szCs w:val="24"/>
        </w:rPr>
        <w:t>s</w:t>
      </w:r>
      <w:r w:rsidR="00D34A6E">
        <w:rPr>
          <w:sz w:val="24"/>
          <w:szCs w:val="24"/>
        </w:rPr>
        <w:t xml:space="preserve"> also</w:t>
      </w:r>
      <w:r>
        <w:rPr>
          <w:sz w:val="24"/>
          <w:szCs w:val="24"/>
        </w:rPr>
        <w:t xml:space="preserve"> higher than nationally (0.8)</w:t>
      </w:r>
      <w:r w:rsidR="007E7CD9">
        <w:rPr>
          <w:sz w:val="24"/>
          <w:szCs w:val="24"/>
        </w:rPr>
        <w:t xml:space="preserve"> (although not statistically due to the low sample size)</w:t>
      </w:r>
      <w:r w:rsidR="009D78F6">
        <w:rPr>
          <w:sz w:val="24"/>
          <w:szCs w:val="24"/>
        </w:rPr>
        <w:t xml:space="preserve"> (figure 5</w:t>
      </w:r>
      <w:r w:rsidR="00B23D87">
        <w:rPr>
          <w:sz w:val="24"/>
          <w:szCs w:val="24"/>
        </w:rPr>
        <w:t>)</w:t>
      </w:r>
      <w:r>
        <w:rPr>
          <w:sz w:val="24"/>
          <w:szCs w:val="24"/>
        </w:rPr>
        <w:t xml:space="preserve">. </w:t>
      </w:r>
      <w:r w:rsidR="00B23D87">
        <w:rPr>
          <w:sz w:val="24"/>
          <w:szCs w:val="24"/>
        </w:rPr>
        <w:t>However</w:t>
      </w:r>
      <w:r w:rsidR="00F07515">
        <w:rPr>
          <w:sz w:val="24"/>
          <w:szCs w:val="24"/>
        </w:rPr>
        <w:t xml:space="preserve"> this average figure masks the fact that </w:t>
      </w:r>
      <w:r>
        <w:rPr>
          <w:sz w:val="24"/>
          <w:szCs w:val="24"/>
        </w:rPr>
        <w:t>t</w:t>
      </w:r>
      <w:r w:rsidR="00DE26AC">
        <w:rPr>
          <w:sz w:val="24"/>
          <w:szCs w:val="24"/>
        </w:rPr>
        <w:t xml:space="preserve">hose </w:t>
      </w:r>
      <w:r w:rsidR="00F07515">
        <w:rPr>
          <w:sz w:val="24"/>
          <w:szCs w:val="24"/>
        </w:rPr>
        <w:t xml:space="preserve">children who actually experience tooth decay (have one or more decayed, missing or filled teeth) typically have around </w:t>
      </w:r>
      <w:r w:rsidR="00CE062B">
        <w:rPr>
          <w:sz w:val="24"/>
          <w:szCs w:val="24"/>
        </w:rPr>
        <w:t xml:space="preserve"> 4 (3.6</w:t>
      </w:r>
      <w:r w:rsidR="004B4FB2">
        <w:rPr>
          <w:sz w:val="24"/>
          <w:szCs w:val="24"/>
        </w:rPr>
        <w:t xml:space="preserve">) </w:t>
      </w:r>
      <w:r w:rsidR="00F07515">
        <w:rPr>
          <w:sz w:val="24"/>
          <w:szCs w:val="24"/>
        </w:rPr>
        <w:t>teeth affected.</w:t>
      </w:r>
      <w:r w:rsidR="00D4766C">
        <w:rPr>
          <w:sz w:val="24"/>
          <w:szCs w:val="24"/>
        </w:rPr>
        <w:t xml:space="preserve"> </w:t>
      </w:r>
      <w:r>
        <w:rPr>
          <w:sz w:val="24"/>
          <w:szCs w:val="24"/>
        </w:rPr>
        <w:t xml:space="preserve"> </w:t>
      </w:r>
      <w:r w:rsidR="00D4766C">
        <w:rPr>
          <w:sz w:val="24"/>
          <w:szCs w:val="24"/>
        </w:rPr>
        <w:t xml:space="preserve"> </w:t>
      </w:r>
      <w:r w:rsidR="00F07515">
        <w:rPr>
          <w:sz w:val="24"/>
          <w:szCs w:val="24"/>
        </w:rPr>
        <w:t xml:space="preserve">Furthermore, it is not uncommon for a child to </w:t>
      </w:r>
      <w:r w:rsidR="00CE6081">
        <w:rPr>
          <w:sz w:val="24"/>
          <w:szCs w:val="24"/>
        </w:rPr>
        <w:t xml:space="preserve">need to </w:t>
      </w:r>
      <w:r w:rsidR="00F07515">
        <w:rPr>
          <w:sz w:val="24"/>
          <w:szCs w:val="24"/>
        </w:rPr>
        <w:t xml:space="preserve">have every tooth extracted due to tooth decay under general </w:t>
      </w:r>
      <w:r w:rsidR="00CE6081">
        <w:rPr>
          <w:sz w:val="24"/>
          <w:szCs w:val="24"/>
        </w:rPr>
        <w:t>anaesthetic</w:t>
      </w:r>
      <w:r w:rsidR="00F07515">
        <w:rPr>
          <w:sz w:val="24"/>
          <w:szCs w:val="24"/>
        </w:rPr>
        <w:t>.</w:t>
      </w:r>
    </w:p>
    <w:p w:rsidR="00B23D87" w:rsidRPr="00C8075D" w:rsidRDefault="00B23D87" w:rsidP="00B249F4">
      <w:pPr>
        <w:spacing w:after="0" w:line="240" w:lineRule="auto"/>
        <w:rPr>
          <w:sz w:val="24"/>
          <w:szCs w:val="24"/>
        </w:rPr>
      </w:pPr>
    </w:p>
    <w:p w:rsidR="00B23D87" w:rsidRPr="002037F7" w:rsidRDefault="009D78F6" w:rsidP="00B23D87">
      <w:pPr>
        <w:pStyle w:val="PHEBodycopy"/>
        <w:rPr>
          <w:rFonts w:asciiTheme="minorHAnsi" w:hAnsiTheme="minorHAnsi"/>
          <w:b/>
        </w:rPr>
      </w:pPr>
      <w:r>
        <w:rPr>
          <w:rFonts w:asciiTheme="minorHAnsi" w:hAnsiTheme="minorHAnsi"/>
          <w:b/>
        </w:rPr>
        <w:t>Figure 5</w:t>
      </w:r>
      <w:r w:rsidR="002037F7">
        <w:rPr>
          <w:rFonts w:asciiTheme="minorHAnsi" w:hAnsiTheme="minorHAnsi"/>
          <w:b/>
        </w:rPr>
        <w:t>:</w:t>
      </w:r>
      <w:r w:rsidR="00B23D87" w:rsidRPr="002037F7">
        <w:rPr>
          <w:rFonts w:asciiTheme="minorHAnsi" w:hAnsiTheme="minorHAnsi"/>
          <w:b/>
        </w:rPr>
        <w:t xml:space="preserve"> Average number of decayed, missing and filled teeth among five-year-old children in Yorkshire and The Humber by local authority, 2015</w:t>
      </w:r>
    </w:p>
    <w:p w:rsidR="002A5EEF" w:rsidRPr="00C8075D" w:rsidRDefault="002A5EEF" w:rsidP="00B249F4">
      <w:pPr>
        <w:spacing w:after="0" w:line="240" w:lineRule="auto"/>
        <w:rPr>
          <w:b/>
          <w:sz w:val="24"/>
          <w:szCs w:val="24"/>
        </w:rPr>
      </w:pPr>
    </w:p>
    <w:p w:rsidR="005D49AA" w:rsidRPr="00C8075D" w:rsidRDefault="00B23D87" w:rsidP="001E66FD">
      <w:pPr>
        <w:spacing w:after="0" w:line="240" w:lineRule="auto"/>
        <w:rPr>
          <w:b/>
          <w:sz w:val="24"/>
          <w:szCs w:val="24"/>
        </w:rPr>
      </w:pPr>
      <w:r>
        <w:rPr>
          <w:noProof/>
          <w:lang w:eastAsia="en-GB"/>
        </w:rPr>
        <w:drawing>
          <wp:inline distT="0" distB="0" distL="0" distR="0">
            <wp:extent cx="5731510" cy="6400735"/>
            <wp:effectExtent l="0" t="0" r="254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6400735"/>
                    </a:xfrm>
                    <a:prstGeom prst="rect">
                      <a:avLst/>
                    </a:prstGeom>
                    <a:noFill/>
                  </pic:spPr>
                </pic:pic>
              </a:graphicData>
            </a:graphic>
          </wp:inline>
        </w:drawing>
      </w:r>
    </w:p>
    <w:p w:rsidR="00557942" w:rsidRDefault="00557942" w:rsidP="00B249F4">
      <w:pPr>
        <w:spacing w:after="0" w:line="240" w:lineRule="auto"/>
        <w:jc w:val="center"/>
        <w:rPr>
          <w:sz w:val="24"/>
          <w:szCs w:val="24"/>
        </w:rPr>
      </w:pPr>
    </w:p>
    <w:p w:rsidR="0052048A" w:rsidRPr="00C8075D" w:rsidRDefault="00047CC8" w:rsidP="00047CC8">
      <w:pPr>
        <w:spacing w:after="0" w:line="240" w:lineRule="auto"/>
        <w:rPr>
          <w:sz w:val="24"/>
          <w:szCs w:val="24"/>
        </w:rPr>
      </w:pPr>
      <w:r>
        <w:rPr>
          <w:sz w:val="24"/>
          <w:szCs w:val="24"/>
        </w:rPr>
        <w:t>Source: PHE 2017a</w:t>
      </w:r>
    </w:p>
    <w:p w:rsidR="00D4766C" w:rsidRDefault="00D4766C" w:rsidP="00D4766C"/>
    <w:p w:rsidR="002B7451" w:rsidRPr="00C8075D" w:rsidRDefault="002B7451" w:rsidP="002B7451">
      <w:pPr>
        <w:pStyle w:val="Heading3"/>
        <w:rPr>
          <w:rFonts w:asciiTheme="minorHAnsi" w:hAnsiTheme="minorHAnsi"/>
          <w:szCs w:val="24"/>
        </w:rPr>
      </w:pPr>
      <w:r>
        <w:rPr>
          <w:rFonts w:asciiTheme="minorHAnsi" w:hAnsiTheme="minorHAnsi"/>
          <w:szCs w:val="24"/>
        </w:rPr>
        <w:t>3.1.3</w:t>
      </w:r>
      <w:r w:rsidRPr="00C8075D">
        <w:rPr>
          <w:rFonts w:asciiTheme="minorHAnsi" w:hAnsiTheme="minorHAnsi"/>
          <w:szCs w:val="24"/>
        </w:rPr>
        <w:t xml:space="preserve"> Children aged 5 years </w:t>
      </w:r>
      <w:r>
        <w:rPr>
          <w:rFonts w:asciiTheme="minorHAnsi" w:hAnsiTheme="minorHAnsi"/>
          <w:szCs w:val="24"/>
        </w:rPr>
        <w:t>(2015) ward level data</w:t>
      </w:r>
      <w:r w:rsidR="00E56FC9">
        <w:rPr>
          <w:rFonts w:asciiTheme="minorHAnsi" w:hAnsiTheme="minorHAnsi"/>
          <w:szCs w:val="24"/>
        </w:rPr>
        <w:t xml:space="preserve"> and deprivation</w:t>
      </w:r>
    </w:p>
    <w:p w:rsidR="002B7451" w:rsidRDefault="002B7451" w:rsidP="00D4766C">
      <w:pPr>
        <w:rPr>
          <w:b/>
        </w:rPr>
      </w:pPr>
    </w:p>
    <w:p w:rsidR="00D34A6E" w:rsidRDefault="00B2739B" w:rsidP="00D34A6E">
      <w:pPr>
        <w:rPr>
          <w:sz w:val="24"/>
          <w:szCs w:val="24"/>
        </w:rPr>
      </w:pPr>
      <w:r>
        <w:rPr>
          <w:sz w:val="24"/>
          <w:szCs w:val="24"/>
        </w:rPr>
        <w:t>Due to the low sample size, there are no ward level data.  However data have been grouped ac</w:t>
      </w:r>
      <w:r w:rsidR="002037F7">
        <w:rPr>
          <w:sz w:val="24"/>
          <w:szCs w:val="24"/>
        </w:rPr>
        <w:t>cording to ward cluster (table 1</w:t>
      </w:r>
      <w:r>
        <w:rPr>
          <w:sz w:val="24"/>
          <w:szCs w:val="24"/>
        </w:rPr>
        <w:t>)</w:t>
      </w:r>
      <w:r w:rsidR="00EC14A9">
        <w:rPr>
          <w:sz w:val="24"/>
          <w:szCs w:val="24"/>
        </w:rPr>
        <w:t xml:space="preserve"> (PHE,</w:t>
      </w:r>
      <w:r w:rsidR="000B7E19">
        <w:rPr>
          <w:sz w:val="24"/>
          <w:szCs w:val="24"/>
        </w:rPr>
        <w:t xml:space="preserve"> </w:t>
      </w:r>
      <w:r w:rsidR="00EC14A9">
        <w:rPr>
          <w:sz w:val="24"/>
          <w:szCs w:val="24"/>
        </w:rPr>
        <w:t>2017</w:t>
      </w:r>
      <w:r w:rsidR="00047CC8">
        <w:rPr>
          <w:sz w:val="24"/>
          <w:szCs w:val="24"/>
        </w:rPr>
        <w:t>b</w:t>
      </w:r>
      <w:r w:rsidR="00EC14A9">
        <w:rPr>
          <w:sz w:val="24"/>
          <w:szCs w:val="24"/>
        </w:rPr>
        <w:t>)</w:t>
      </w:r>
      <w:r>
        <w:rPr>
          <w:sz w:val="24"/>
          <w:szCs w:val="24"/>
        </w:rPr>
        <w:t>.</w:t>
      </w:r>
      <w:r w:rsidR="00883647">
        <w:rPr>
          <w:sz w:val="24"/>
          <w:szCs w:val="24"/>
        </w:rPr>
        <w:t xml:space="preserve">  Although this table seems to suggest that the East part of the borough experiences better oral </w:t>
      </w:r>
      <w:r w:rsidR="00EC14A9">
        <w:rPr>
          <w:sz w:val="24"/>
          <w:szCs w:val="24"/>
        </w:rPr>
        <w:t>health</w:t>
      </w:r>
      <w:r w:rsidR="00883647">
        <w:rPr>
          <w:sz w:val="24"/>
          <w:szCs w:val="24"/>
        </w:rPr>
        <w:t xml:space="preserve"> than the </w:t>
      </w:r>
      <w:r w:rsidR="00EC14A9">
        <w:rPr>
          <w:sz w:val="24"/>
          <w:szCs w:val="24"/>
        </w:rPr>
        <w:t xml:space="preserve">rest of the borough, care should be taken because in Hatfield, Spotbrough, Stainforth and Moorends and Thorne </w:t>
      </w:r>
      <w:r w:rsidR="008C25BA">
        <w:rPr>
          <w:sz w:val="24"/>
          <w:szCs w:val="24"/>
        </w:rPr>
        <w:t>the prevalence</w:t>
      </w:r>
      <w:r w:rsidR="00DE65D4">
        <w:rPr>
          <w:sz w:val="24"/>
          <w:szCs w:val="24"/>
        </w:rPr>
        <w:t xml:space="preserve"> and average dmft</w:t>
      </w:r>
      <w:r w:rsidR="008C25BA">
        <w:rPr>
          <w:sz w:val="24"/>
          <w:szCs w:val="24"/>
        </w:rPr>
        <w:t xml:space="preserve"> w</w:t>
      </w:r>
      <w:r w:rsidR="00DE65D4">
        <w:rPr>
          <w:sz w:val="24"/>
          <w:szCs w:val="24"/>
        </w:rPr>
        <w:t>ere</w:t>
      </w:r>
      <w:r w:rsidR="008C25BA">
        <w:rPr>
          <w:sz w:val="24"/>
          <w:szCs w:val="24"/>
        </w:rPr>
        <w:t xml:space="preserve"> recorded as zero, but this is unlikely to be representative of the whole </w:t>
      </w:r>
      <w:r w:rsidR="00DE65D4">
        <w:rPr>
          <w:sz w:val="24"/>
          <w:szCs w:val="24"/>
        </w:rPr>
        <w:t>w</w:t>
      </w:r>
      <w:r w:rsidR="008C25BA">
        <w:rPr>
          <w:sz w:val="24"/>
          <w:szCs w:val="24"/>
        </w:rPr>
        <w:t xml:space="preserve">ard as </w:t>
      </w:r>
      <w:r w:rsidR="00DE65D4">
        <w:rPr>
          <w:sz w:val="24"/>
          <w:szCs w:val="24"/>
        </w:rPr>
        <w:t>less than 10 children were surveyed in each of these wards</w:t>
      </w:r>
      <w:r w:rsidR="00EC14A9">
        <w:rPr>
          <w:sz w:val="24"/>
          <w:szCs w:val="24"/>
        </w:rPr>
        <w:t>.  In fact, 16 of the 21 wards had less than 15 children examined within them, making local analysis impossible.</w:t>
      </w:r>
    </w:p>
    <w:p w:rsidR="00B2739B" w:rsidRDefault="00B2739B" w:rsidP="00D34A6E">
      <w:pPr>
        <w:rPr>
          <w:sz w:val="24"/>
          <w:szCs w:val="24"/>
        </w:rPr>
      </w:pPr>
    </w:p>
    <w:p w:rsidR="00883647" w:rsidRPr="00F10249" w:rsidRDefault="002037F7" w:rsidP="00D34A6E">
      <w:pPr>
        <w:rPr>
          <w:b/>
          <w:sz w:val="24"/>
          <w:szCs w:val="24"/>
        </w:rPr>
      </w:pPr>
      <w:r w:rsidRPr="00F10249">
        <w:rPr>
          <w:b/>
          <w:sz w:val="24"/>
          <w:szCs w:val="24"/>
        </w:rPr>
        <w:t>Table 1</w:t>
      </w:r>
      <w:r w:rsidR="00883647" w:rsidRPr="00F10249">
        <w:rPr>
          <w:b/>
          <w:sz w:val="24"/>
          <w:szCs w:val="24"/>
        </w:rPr>
        <w:t>: Decay and severity by ward clusters in Doncaster local authority</w:t>
      </w:r>
      <w:r w:rsidR="00DE65D4" w:rsidRPr="00F10249">
        <w:rPr>
          <w:b/>
          <w:sz w:val="24"/>
          <w:szCs w:val="24"/>
        </w:rPr>
        <w:t xml:space="preserve"> (PHE, 2017</w:t>
      </w:r>
      <w:r w:rsidR="007505B9">
        <w:rPr>
          <w:b/>
          <w:sz w:val="24"/>
          <w:szCs w:val="24"/>
        </w:rPr>
        <w:t>b</w:t>
      </w:r>
      <w:r w:rsidR="00DE65D4" w:rsidRPr="00F10249">
        <w:rPr>
          <w:b/>
          <w:sz w:val="24"/>
          <w:szCs w:val="24"/>
        </w:rPr>
        <w:t>)</w:t>
      </w:r>
    </w:p>
    <w:tbl>
      <w:tblPr>
        <w:tblStyle w:val="TableGrid"/>
        <w:tblW w:w="0" w:type="auto"/>
        <w:tblLook w:val="04A0" w:firstRow="1" w:lastRow="0" w:firstColumn="1" w:lastColumn="0" w:noHBand="0" w:noVBand="1"/>
      </w:tblPr>
      <w:tblGrid>
        <w:gridCol w:w="2310"/>
        <w:gridCol w:w="2310"/>
        <w:gridCol w:w="2311"/>
        <w:gridCol w:w="2311"/>
      </w:tblGrid>
      <w:tr w:rsidR="00B2739B" w:rsidTr="00B2739B">
        <w:tc>
          <w:tcPr>
            <w:tcW w:w="2310" w:type="dxa"/>
          </w:tcPr>
          <w:p w:rsidR="00B2739B" w:rsidRPr="00883647" w:rsidRDefault="00B2739B" w:rsidP="00D34A6E">
            <w:pPr>
              <w:rPr>
                <w:b/>
              </w:rPr>
            </w:pPr>
            <w:r w:rsidRPr="00883647">
              <w:rPr>
                <w:b/>
              </w:rPr>
              <w:t>Ward Cluster</w:t>
            </w:r>
          </w:p>
        </w:tc>
        <w:tc>
          <w:tcPr>
            <w:tcW w:w="2310" w:type="dxa"/>
          </w:tcPr>
          <w:p w:rsidR="00B2739B" w:rsidRPr="00883647" w:rsidRDefault="00B2739B" w:rsidP="00D34A6E">
            <w:pPr>
              <w:rPr>
                <w:b/>
              </w:rPr>
            </w:pPr>
            <w:r w:rsidRPr="00883647">
              <w:rPr>
                <w:b/>
              </w:rPr>
              <w:t>Average d</w:t>
            </w:r>
            <w:r w:rsidRPr="00883647">
              <w:rPr>
                <w:b/>
                <w:vertAlign w:val="subscript"/>
              </w:rPr>
              <w:t>3</w:t>
            </w:r>
            <w:r w:rsidRPr="00883647">
              <w:rPr>
                <w:b/>
              </w:rPr>
              <w:t>mft</w:t>
            </w:r>
          </w:p>
        </w:tc>
        <w:tc>
          <w:tcPr>
            <w:tcW w:w="2311" w:type="dxa"/>
          </w:tcPr>
          <w:p w:rsidR="00B2739B" w:rsidRPr="00883647" w:rsidRDefault="00883647" w:rsidP="00D34A6E">
            <w:pPr>
              <w:rPr>
                <w:b/>
              </w:rPr>
            </w:pPr>
            <w:r w:rsidRPr="00883647">
              <w:rPr>
                <w:b/>
              </w:rPr>
              <w:t>% with decay experience</w:t>
            </w:r>
          </w:p>
        </w:tc>
        <w:tc>
          <w:tcPr>
            <w:tcW w:w="2311" w:type="dxa"/>
          </w:tcPr>
          <w:p w:rsidR="00B2739B" w:rsidRPr="00883647" w:rsidRDefault="00883647" w:rsidP="00D34A6E">
            <w:pPr>
              <w:rPr>
                <w:b/>
              </w:rPr>
            </w:pPr>
            <w:r w:rsidRPr="00883647">
              <w:rPr>
                <w:b/>
              </w:rPr>
              <w:t>Average d</w:t>
            </w:r>
            <w:r w:rsidRPr="00883647">
              <w:rPr>
                <w:b/>
                <w:vertAlign w:val="subscript"/>
              </w:rPr>
              <w:t>3</w:t>
            </w:r>
            <w:r w:rsidRPr="00883647">
              <w:rPr>
                <w:b/>
              </w:rPr>
              <w:t>mft in those with decay experience</w:t>
            </w:r>
          </w:p>
        </w:tc>
      </w:tr>
      <w:tr w:rsidR="00B2739B" w:rsidTr="00B2739B">
        <w:tc>
          <w:tcPr>
            <w:tcW w:w="2310" w:type="dxa"/>
          </w:tcPr>
          <w:p w:rsidR="00B2739B" w:rsidRPr="00883647" w:rsidRDefault="00883647" w:rsidP="00D34A6E">
            <w:r w:rsidRPr="00883647">
              <w:t>Central</w:t>
            </w:r>
          </w:p>
        </w:tc>
        <w:tc>
          <w:tcPr>
            <w:tcW w:w="2310" w:type="dxa"/>
          </w:tcPr>
          <w:p w:rsidR="00B2739B" w:rsidRPr="00883647" w:rsidRDefault="00883647" w:rsidP="00D34A6E">
            <w:r w:rsidRPr="00883647">
              <w:t>1.5</w:t>
            </w:r>
          </w:p>
        </w:tc>
        <w:tc>
          <w:tcPr>
            <w:tcW w:w="2311" w:type="dxa"/>
          </w:tcPr>
          <w:p w:rsidR="00B2739B" w:rsidRPr="00883647" w:rsidRDefault="00883647" w:rsidP="00D34A6E">
            <w:r w:rsidRPr="00883647">
              <w:t>35.8</w:t>
            </w:r>
          </w:p>
        </w:tc>
        <w:tc>
          <w:tcPr>
            <w:tcW w:w="2311" w:type="dxa"/>
          </w:tcPr>
          <w:p w:rsidR="00B2739B" w:rsidRPr="00883647" w:rsidRDefault="00883647" w:rsidP="00D34A6E">
            <w:r w:rsidRPr="00883647">
              <w:t>4.3</w:t>
            </w:r>
          </w:p>
        </w:tc>
      </w:tr>
      <w:tr w:rsidR="00B2739B" w:rsidTr="00B2739B">
        <w:tc>
          <w:tcPr>
            <w:tcW w:w="2310" w:type="dxa"/>
          </w:tcPr>
          <w:p w:rsidR="00B2739B" w:rsidRPr="00883647" w:rsidRDefault="00883647" w:rsidP="00D34A6E">
            <w:r w:rsidRPr="00883647">
              <w:t>East</w:t>
            </w:r>
          </w:p>
        </w:tc>
        <w:tc>
          <w:tcPr>
            <w:tcW w:w="2310" w:type="dxa"/>
          </w:tcPr>
          <w:p w:rsidR="00B2739B" w:rsidRPr="00883647" w:rsidRDefault="00883647" w:rsidP="00D34A6E">
            <w:r w:rsidRPr="00883647">
              <w:t>0.2</w:t>
            </w:r>
          </w:p>
        </w:tc>
        <w:tc>
          <w:tcPr>
            <w:tcW w:w="2311" w:type="dxa"/>
          </w:tcPr>
          <w:p w:rsidR="00B2739B" w:rsidRPr="00883647" w:rsidRDefault="00883647" w:rsidP="00D34A6E">
            <w:r w:rsidRPr="00883647">
              <w:t>10.5</w:t>
            </w:r>
          </w:p>
        </w:tc>
        <w:tc>
          <w:tcPr>
            <w:tcW w:w="2311" w:type="dxa"/>
          </w:tcPr>
          <w:p w:rsidR="00B2739B" w:rsidRPr="00883647" w:rsidRDefault="00883647" w:rsidP="00D34A6E">
            <w:r w:rsidRPr="00883647">
              <w:t>2.0</w:t>
            </w:r>
          </w:p>
        </w:tc>
      </w:tr>
      <w:tr w:rsidR="00B2739B" w:rsidTr="00B2739B">
        <w:tc>
          <w:tcPr>
            <w:tcW w:w="2310" w:type="dxa"/>
          </w:tcPr>
          <w:p w:rsidR="00B2739B" w:rsidRPr="00883647" w:rsidRDefault="00883647" w:rsidP="00D34A6E">
            <w:r w:rsidRPr="00883647">
              <w:t>North</w:t>
            </w:r>
          </w:p>
        </w:tc>
        <w:tc>
          <w:tcPr>
            <w:tcW w:w="2310" w:type="dxa"/>
          </w:tcPr>
          <w:p w:rsidR="00B2739B" w:rsidRPr="00883647" w:rsidRDefault="00883647" w:rsidP="00D34A6E">
            <w:r w:rsidRPr="00883647">
              <w:t>0.8</w:t>
            </w:r>
          </w:p>
        </w:tc>
        <w:tc>
          <w:tcPr>
            <w:tcW w:w="2311" w:type="dxa"/>
          </w:tcPr>
          <w:p w:rsidR="00B2739B" w:rsidRPr="00883647" w:rsidRDefault="00883647" w:rsidP="00D34A6E">
            <w:r w:rsidRPr="00883647">
              <w:t>28.3</w:t>
            </w:r>
          </w:p>
        </w:tc>
        <w:tc>
          <w:tcPr>
            <w:tcW w:w="2311" w:type="dxa"/>
          </w:tcPr>
          <w:p w:rsidR="00B2739B" w:rsidRPr="00883647" w:rsidRDefault="00883647" w:rsidP="00D34A6E">
            <w:r w:rsidRPr="00883647">
              <w:t>3.0</w:t>
            </w:r>
          </w:p>
        </w:tc>
      </w:tr>
      <w:tr w:rsidR="00B2739B" w:rsidTr="00B2739B">
        <w:tc>
          <w:tcPr>
            <w:tcW w:w="2310" w:type="dxa"/>
          </w:tcPr>
          <w:p w:rsidR="00B2739B" w:rsidRPr="00883647" w:rsidRDefault="00883647" w:rsidP="00D34A6E">
            <w:r w:rsidRPr="00883647">
              <w:t>South</w:t>
            </w:r>
          </w:p>
        </w:tc>
        <w:tc>
          <w:tcPr>
            <w:tcW w:w="2310" w:type="dxa"/>
          </w:tcPr>
          <w:p w:rsidR="00B2739B" w:rsidRPr="00883647" w:rsidRDefault="00883647" w:rsidP="00D34A6E">
            <w:r w:rsidRPr="00883647">
              <w:t>1.1</w:t>
            </w:r>
          </w:p>
        </w:tc>
        <w:tc>
          <w:tcPr>
            <w:tcW w:w="2311" w:type="dxa"/>
          </w:tcPr>
          <w:p w:rsidR="00B2739B" w:rsidRPr="00883647" w:rsidRDefault="00883647" w:rsidP="00D34A6E">
            <w:r w:rsidRPr="00883647">
              <w:t>33.3</w:t>
            </w:r>
          </w:p>
        </w:tc>
        <w:tc>
          <w:tcPr>
            <w:tcW w:w="2311" w:type="dxa"/>
          </w:tcPr>
          <w:p w:rsidR="00B2739B" w:rsidRPr="00883647" w:rsidRDefault="00883647" w:rsidP="00D34A6E">
            <w:r w:rsidRPr="00883647">
              <w:t>3.3</w:t>
            </w:r>
          </w:p>
        </w:tc>
      </w:tr>
    </w:tbl>
    <w:p w:rsidR="00B2739B" w:rsidRPr="00AD6DAE" w:rsidRDefault="00883647" w:rsidP="00D34A6E">
      <w:pPr>
        <w:rPr>
          <w:b/>
        </w:rPr>
      </w:pPr>
      <w:r>
        <w:rPr>
          <w:b/>
        </w:rPr>
        <w:t>Source: PHE, 2017</w:t>
      </w:r>
      <w:r w:rsidR="000762C5">
        <w:rPr>
          <w:b/>
        </w:rPr>
        <w:t>b</w:t>
      </w:r>
    </w:p>
    <w:p w:rsidR="00E56FC9" w:rsidRDefault="00E56FC9" w:rsidP="00D4766C">
      <w:pPr>
        <w:rPr>
          <w:b/>
        </w:rPr>
      </w:pPr>
    </w:p>
    <w:p w:rsidR="00B727BB" w:rsidRPr="00DE65D4" w:rsidRDefault="00EC14A9" w:rsidP="00D4766C">
      <w:pPr>
        <w:rPr>
          <w:sz w:val="24"/>
          <w:szCs w:val="24"/>
        </w:rPr>
      </w:pPr>
      <w:r w:rsidRPr="00DE65D4">
        <w:rPr>
          <w:sz w:val="24"/>
          <w:szCs w:val="24"/>
        </w:rPr>
        <w:t xml:space="preserve">Poor oral health is related to deprivation, with children living in more deprived local authority areas experiencing poorer oral </w:t>
      </w:r>
      <w:r w:rsidR="00C62553" w:rsidRPr="00DE65D4">
        <w:rPr>
          <w:sz w:val="24"/>
          <w:szCs w:val="24"/>
        </w:rPr>
        <w:t>health</w:t>
      </w:r>
      <w:r w:rsidRPr="00DE65D4">
        <w:rPr>
          <w:sz w:val="24"/>
          <w:szCs w:val="24"/>
        </w:rPr>
        <w:t xml:space="preserve"> than </w:t>
      </w:r>
      <w:r w:rsidR="00C62553" w:rsidRPr="00DE65D4">
        <w:rPr>
          <w:sz w:val="24"/>
          <w:szCs w:val="24"/>
        </w:rPr>
        <w:t>those fro</w:t>
      </w:r>
      <w:r w:rsidRPr="00DE65D4">
        <w:rPr>
          <w:sz w:val="24"/>
          <w:szCs w:val="24"/>
        </w:rPr>
        <w:t>m less deprived areas</w:t>
      </w:r>
      <w:r w:rsidR="00CE6081">
        <w:rPr>
          <w:sz w:val="24"/>
          <w:szCs w:val="24"/>
        </w:rPr>
        <w:t xml:space="preserve"> (PHE, 2016)</w:t>
      </w:r>
      <w:r w:rsidRPr="00DE65D4">
        <w:rPr>
          <w:sz w:val="24"/>
          <w:szCs w:val="24"/>
        </w:rPr>
        <w:t xml:space="preserve">.  In Doncaster prevalence of tooth decay was significantly worse for those living in the most deprived quintile than those in the least </w:t>
      </w:r>
      <w:r w:rsidR="00C62553" w:rsidRPr="00DE65D4">
        <w:rPr>
          <w:sz w:val="24"/>
          <w:szCs w:val="24"/>
        </w:rPr>
        <w:t>deprived quintile (f</w:t>
      </w:r>
      <w:r w:rsidR="00F10249">
        <w:rPr>
          <w:sz w:val="24"/>
          <w:szCs w:val="24"/>
        </w:rPr>
        <w:t>igure 6</w:t>
      </w:r>
      <w:r w:rsidRPr="00DE65D4">
        <w:rPr>
          <w:sz w:val="24"/>
          <w:szCs w:val="24"/>
        </w:rPr>
        <w:t>).</w:t>
      </w:r>
      <w:r w:rsidR="001A5641" w:rsidRPr="00DE65D4">
        <w:rPr>
          <w:sz w:val="24"/>
          <w:szCs w:val="24"/>
        </w:rPr>
        <w:t xml:space="preserve"> </w:t>
      </w:r>
      <w:r w:rsidR="00773022">
        <w:rPr>
          <w:sz w:val="24"/>
          <w:szCs w:val="24"/>
        </w:rPr>
        <w:t xml:space="preserve"> </w:t>
      </w:r>
      <w:r w:rsidR="00F10249">
        <w:rPr>
          <w:sz w:val="24"/>
          <w:szCs w:val="24"/>
        </w:rPr>
        <w:t>Figures 7 and 8</w:t>
      </w:r>
      <w:r w:rsidR="00084822">
        <w:rPr>
          <w:sz w:val="24"/>
          <w:szCs w:val="24"/>
        </w:rPr>
        <w:t xml:space="preserve"> show deprivation by ward and lower super output area.</w:t>
      </w:r>
    </w:p>
    <w:p w:rsidR="000B7E19" w:rsidRDefault="000B7E19" w:rsidP="00D4766C">
      <w:pPr>
        <w:rPr>
          <w:b/>
        </w:rPr>
      </w:pPr>
    </w:p>
    <w:p w:rsidR="000B7E19" w:rsidRDefault="000B7E19" w:rsidP="00D4766C">
      <w:pPr>
        <w:rPr>
          <w:b/>
        </w:rPr>
      </w:pPr>
    </w:p>
    <w:p w:rsidR="000B7E19" w:rsidRDefault="000B7E19" w:rsidP="00D4766C">
      <w:pPr>
        <w:rPr>
          <w:b/>
        </w:rPr>
      </w:pPr>
    </w:p>
    <w:p w:rsidR="000B7E19" w:rsidRDefault="000B7E19" w:rsidP="00D4766C">
      <w:pPr>
        <w:rPr>
          <w:b/>
        </w:rPr>
      </w:pPr>
    </w:p>
    <w:p w:rsidR="000B7E19" w:rsidRDefault="000B7E19" w:rsidP="00D4766C">
      <w:pPr>
        <w:rPr>
          <w:b/>
        </w:rPr>
      </w:pPr>
    </w:p>
    <w:p w:rsidR="000B7E19" w:rsidRDefault="000B7E19" w:rsidP="00D4766C">
      <w:pPr>
        <w:rPr>
          <w:b/>
        </w:rPr>
      </w:pPr>
    </w:p>
    <w:p w:rsidR="000B7E19" w:rsidRDefault="000B7E19" w:rsidP="00D4766C">
      <w:pPr>
        <w:rPr>
          <w:b/>
        </w:rPr>
      </w:pPr>
    </w:p>
    <w:p w:rsidR="000B7E19" w:rsidRDefault="000B7E19" w:rsidP="00D4766C">
      <w:pPr>
        <w:rPr>
          <w:b/>
        </w:rPr>
      </w:pPr>
    </w:p>
    <w:p w:rsidR="00C62553" w:rsidRPr="00EC14A9" w:rsidRDefault="002037F7" w:rsidP="00D4766C">
      <w:pPr>
        <w:rPr>
          <w:b/>
        </w:rPr>
      </w:pPr>
      <w:r>
        <w:rPr>
          <w:b/>
        </w:rPr>
        <w:lastRenderedPageBreak/>
        <w:t>F</w:t>
      </w:r>
      <w:r w:rsidR="00F10249">
        <w:rPr>
          <w:b/>
        </w:rPr>
        <w:t>igure 6</w:t>
      </w:r>
      <w:r w:rsidR="00C62553">
        <w:rPr>
          <w:b/>
        </w:rPr>
        <w:t>: Prevalence of tooth decay by Index of Multiple Depri</w:t>
      </w:r>
      <w:r w:rsidR="00F00A6F">
        <w:rPr>
          <w:b/>
        </w:rPr>
        <w:t>vation 2015 quintiles</w:t>
      </w:r>
      <w:r w:rsidR="00C23576">
        <w:rPr>
          <w:b/>
        </w:rPr>
        <w:t xml:space="preserve"> for D</w:t>
      </w:r>
      <w:r w:rsidR="00F00A6F">
        <w:rPr>
          <w:b/>
        </w:rPr>
        <w:t>C.</w:t>
      </w:r>
    </w:p>
    <w:p w:rsidR="00084822" w:rsidRDefault="00C62553" w:rsidP="00D4766C">
      <w:pPr>
        <w:rPr>
          <w:b/>
          <w:noProof/>
          <w:lang w:eastAsia="en-GB"/>
        </w:rPr>
      </w:pPr>
      <w:r>
        <w:rPr>
          <w:noProof/>
          <w:lang w:eastAsia="en-GB"/>
        </w:rPr>
        <w:drawing>
          <wp:inline distT="0" distB="0" distL="0" distR="0" wp14:anchorId="43BB642E" wp14:editId="06FF06F1">
            <wp:extent cx="5281574" cy="26334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905" t="14879" r="5278" b="6346"/>
                    <a:stretch/>
                  </pic:blipFill>
                  <pic:spPr bwMode="auto">
                    <a:xfrm>
                      <a:off x="0" y="0"/>
                      <a:ext cx="5278925" cy="2632151"/>
                    </a:xfrm>
                    <a:prstGeom prst="rect">
                      <a:avLst/>
                    </a:prstGeom>
                    <a:ln>
                      <a:noFill/>
                    </a:ln>
                    <a:extLst>
                      <a:ext uri="{53640926-AAD7-44D8-BBD7-CCE9431645EC}">
                        <a14:shadowObscured xmlns:a14="http://schemas.microsoft.com/office/drawing/2010/main"/>
                      </a:ext>
                    </a:extLst>
                  </pic:spPr>
                </pic:pic>
              </a:graphicData>
            </a:graphic>
          </wp:inline>
        </w:drawing>
      </w:r>
    </w:p>
    <w:p w:rsidR="000762C5" w:rsidRDefault="008E51C7" w:rsidP="00D4766C">
      <w:pPr>
        <w:rPr>
          <w:b/>
          <w:noProof/>
          <w:lang w:eastAsia="en-GB"/>
        </w:rPr>
      </w:pPr>
      <w:r>
        <w:rPr>
          <w:b/>
          <w:noProof/>
          <w:lang w:eastAsia="en-GB"/>
        </w:rPr>
        <w:t>Source: PHE, 2017b</w:t>
      </w:r>
    </w:p>
    <w:p w:rsidR="00AD6DAE" w:rsidRPr="008E51C7" w:rsidRDefault="00084822" w:rsidP="00D4766C">
      <w:pPr>
        <w:rPr>
          <w:b/>
          <w:sz w:val="24"/>
          <w:szCs w:val="24"/>
        </w:rPr>
      </w:pPr>
      <w:r w:rsidRPr="008E51C7">
        <w:rPr>
          <w:b/>
          <w:noProof/>
          <w:sz w:val="24"/>
          <w:szCs w:val="24"/>
          <w:lang w:eastAsia="en-GB"/>
        </w:rPr>
        <w:t xml:space="preserve">Figure </w:t>
      </w:r>
      <w:r w:rsidR="00F10249" w:rsidRPr="008E51C7">
        <w:rPr>
          <w:b/>
          <w:noProof/>
          <w:sz w:val="24"/>
          <w:szCs w:val="24"/>
          <w:lang w:eastAsia="en-GB"/>
        </w:rPr>
        <w:t>7</w:t>
      </w:r>
      <w:r w:rsidR="00AD6DAE" w:rsidRPr="008E51C7">
        <w:rPr>
          <w:b/>
          <w:noProof/>
          <w:sz w:val="24"/>
          <w:szCs w:val="24"/>
          <w:lang w:eastAsia="en-GB"/>
        </w:rPr>
        <w:t xml:space="preserve">: </w:t>
      </w:r>
      <w:r w:rsidRPr="008E51C7">
        <w:rPr>
          <w:b/>
          <w:noProof/>
          <w:sz w:val="24"/>
          <w:szCs w:val="24"/>
          <w:lang w:eastAsia="en-GB"/>
        </w:rPr>
        <w:t>Doncaster wards by level of deprivation (IMD 2015)</w:t>
      </w:r>
    </w:p>
    <w:p w:rsidR="00F00A6F" w:rsidRDefault="001A5641" w:rsidP="00D4766C">
      <w:pPr>
        <w:rPr>
          <w:sz w:val="24"/>
          <w:szCs w:val="24"/>
        </w:rPr>
      </w:pPr>
      <w:r>
        <w:rPr>
          <w:noProof/>
          <w:sz w:val="24"/>
          <w:szCs w:val="24"/>
          <w:lang w:eastAsia="en-GB"/>
        </w:rPr>
        <w:t xml:space="preserve"> </w:t>
      </w:r>
      <w:r w:rsidR="00950F20">
        <w:rPr>
          <w:noProof/>
          <w:sz w:val="24"/>
          <w:szCs w:val="24"/>
          <w:lang w:eastAsia="en-GB"/>
        </w:rPr>
        <w:drawing>
          <wp:inline distT="0" distB="0" distL="0" distR="0">
            <wp:extent cx="3108960" cy="4502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9661" cy="4518288"/>
                    </a:xfrm>
                    <a:prstGeom prst="rect">
                      <a:avLst/>
                    </a:prstGeom>
                    <a:noFill/>
                    <a:ln>
                      <a:noFill/>
                    </a:ln>
                  </pic:spPr>
                </pic:pic>
              </a:graphicData>
            </a:graphic>
          </wp:inline>
        </w:drawing>
      </w:r>
    </w:p>
    <w:p w:rsidR="00D34A6E" w:rsidRDefault="000762C5" w:rsidP="00D4766C">
      <w:pPr>
        <w:rPr>
          <w:sz w:val="24"/>
          <w:szCs w:val="24"/>
        </w:rPr>
      </w:pPr>
      <w:r>
        <w:rPr>
          <w:sz w:val="24"/>
          <w:szCs w:val="24"/>
        </w:rPr>
        <w:t>Source: D</w:t>
      </w:r>
      <w:r w:rsidR="00084822">
        <w:rPr>
          <w:sz w:val="24"/>
          <w:szCs w:val="24"/>
        </w:rPr>
        <w:t>C, 2017</w:t>
      </w:r>
    </w:p>
    <w:p w:rsidR="00084822" w:rsidRPr="00F00A6F" w:rsidRDefault="00F10249" w:rsidP="00D4766C">
      <w:pPr>
        <w:rPr>
          <w:b/>
          <w:sz w:val="24"/>
          <w:szCs w:val="24"/>
        </w:rPr>
      </w:pPr>
      <w:r>
        <w:rPr>
          <w:b/>
          <w:sz w:val="24"/>
          <w:szCs w:val="24"/>
        </w:rPr>
        <w:lastRenderedPageBreak/>
        <w:t>Figure 8</w:t>
      </w:r>
      <w:r w:rsidR="00084822" w:rsidRPr="00F00A6F">
        <w:rPr>
          <w:b/>
          <w:sz w:val="24"/>
          <w:szCs w:val="24"/>
        </w:rPr>
        <w:t>: Deprivation by lower su</w:t>
      </w:r>
      <w:r w:rsidR="00F00A6F">
        <w:rPr>
          <w:b/>
          <w:sz w:val="24"/>
          <w:szCs w:val="24"/>
        </w:rPr>
        <w:t>per output area (IMD 2015)</w:t>
      </w:r>
    </w:p>
    <w:p w:rsidR="00AD6DAE" w:rsidRDefault="00084822" w:rsidP="00D4766C">
      <w:r>
        <w:rPr>
          <w:noProof/>
          <w:lang w:eastAsia="en-GB"/>
        </w:rPr>
        <w:drawing>
          <wp:inline distT="0" distB="0" distL="0" distR="0">
            <wp:extent cx="2918765" cy="4271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2145" cy="4291508"/>
                    </a:xfrm>
                    <a:prstGeom prst="rect">
                      <a:avLst/>
                    </a:prstGeom>
                    <a:noFill/>
                    <a:ln>
                      <a:noFill/>
                    </a:ln>
                  </pic:spPr>
                </pic:pic>
              </a:graphicData>
            </a:graphic>
          </wp:inline>
        </w:drawing>
      </w:r>
    </w:p>
    <w:p w:rsidR="006F584E" w:rsidRPr="00D4766C" w:rsidRDefault="000762C5" w:rsidP="00D4766C">
      <w:r>
        <w:t>Source: DC, 2017</w:t>
      </w:r>
    </w:p>
    <w:p w:rsidR="00FE7E15" w:rsidRPr="00C8075D" w:rsidRDefault="00C23576" w:rsidP="00690EAF">
      <w:pPr>
        <w:pStyle w:val="Heading3"/>
        <w:rPr>
          <w:rFonts w:asciiTheme="minorHAnsi" w:hAnsiTheme="minorHAnsi"/>
          <w:color w:val="7030A0"/>
          <w:szCs w:val="24"/>
        </w:rPr>
      </w:pPr>
      <w:bookmarkStart w:id="12" w:name="_Toc471340454"/>
      <w:r>
        <w:rPr>
          <w:rFonts w:asciiTheme="minorHAnsi" w:hAnsiTheme="minorHAnsi"/>
          <w:szCs w:val="24"/>
        </w:rPr>
        <w:t>3.1.4</w:t>
      </w:r>
      <w:r w:rsidR="00FE7E15" w:rsidRPr="00C8075D">
        <w:rPr>
          <w:rFonts w:asciiTheme="minorHAnsi" w:hAnsiTheme="minorHAnsi"/>
          <w:szCs w:val="24"/>
        </w:rPr>
        <w:t xml:space="preserve"> Children aged 12 years (2008/09 dental survey)</w:t>
      </w:r>
      <w:bookmarkEnd w:id="12"/>
    </w:p>
    <w:p w:rsidR="00FE7E15" w:rsidRPr="00C8075D" w:rsidRDefault="001A0FAE" w:rsidP="00B249F4">
      <w:pPr>
        <w:spacing w:after="0" w:line="240" w:lineRule="auto"/>
        <w:rPr>
          <w:sz w:val="24"/>
          <w:szCs w:val="24"/>
        </w:rPr>
      </w:pPr>
      <w:r>
        <w:rPr>
          <w:sz w:val="24"/>
          <w:szCs w:val="24"/>
        </w:rPr>
        <w:t xml:space="preserve"> </w:t>
      </w:r>
    </w:p>
    <w:p w:rsidR="00FE7E15" w:rsidRPr="00C8075D" w:rsidRDefault="005F1076" w:rsidP="00B249F4">
      <w:pPr>
        <w:spacing w:after="0" w:line="240" w:lineRule="auto"/>
        <w:rPr>
          <w:sz w:val="24"/>
          <w:szCs w:val="24"/>
        </w:rPr>
      </w:pPr>
      <w:r w:rsidRPr="005F1076">
        <w:rPr>
          <w:sz w:val="24"/>
          <w:szCs w:val="24"/>
        </w:rPr>
        <w:t>A representative sample of 337 12-year old Doncaster children were surveyed in the  2008/09 survey</w:t>
      </w:r>
      <w:r>
        <w:rPr>
          <w:b/>
          <w:sz w:val="24"/>
          <w:szCs w:val="24"/>
        </w:rPr>
        <w:t xml:space="preserve">. </w:t>
      </w:r>
      <w:r w:rsidR="0019475D">
        <w:rPr>
          <w:b/>
          <w:sz w:val="24"/>
          <w:szCs w:val="24"/>
        </w:rPr>
        <w:t>T</w:t>
      </w:r>
      <w:r w:rsidR="00FE7E15" w:rsidRPr="00C8075D">
        <w:rPr>
          <w:sz w:val="24"/>
          <w:szCs w:val="24"/>
        </w:rPr>
        <w:t xml:space="preserve">he percentage of children aged 12 years with </w:t>
      </w:r>
      <w:r w:rsidR="00DE26AC">
        <w:rPr>
          <w:sz w:val="24"/>
          <w:szCs w:val="24"/>
        </w:rPr>
        <w:t>experience of tooth decay</w:t>
      </w:r>
      <w:r w:rsidR="00D140EE" w:rsidRPr="00C8075D">
        <w:rPr>
          <w:sz w:val="24"/>
          <w:szCs w:val="24"/>
        </w:rPr>
        <w:t xml:space="preserve"> </w:t>
      </w:r>
      <w:r w:rsidR="00D34A6E">
        <w:rPr>
          <w:sz w:val="24"/>
          <w:szCs w:val="24"/>
        </w:rPr>
        <w:t>in</w:t>
      </w:r>
      <w:r w:rsidR="0003421F">
        <w:rPr>
          <w:sz w:val="24"/>
          <w:szCs w:val="24"/>
        </w:rPr>
        <w:t xml:space="preserve"> Doncaster in</w:t>
      </w:r>
      <w:r w:rsidR="00D34A6E">
        <w:rPr>
          <w:sz w:val="24"/>
          <w:szCs w:val="24"/>
        </w:rPr>
        <w:t xml:space="preserve"> 2008/09</w:t>
      </w:r>
      <w:r>
        <w:rPr>
          <w:sz w:val="24"/>
          <w:szCs w:val="24"/>
        </w:rPr>
        <w:t xml:space="preserve"> </w:t>
      </w:r>
      <w:r w:rsidR="0003421F">
        <w:rPr>
          <w:sz w:val="24"/>
          <w:szCs w:val="24"/>
        </w:rPr>
        <w:t>was 53.5%  which was higher than both for Yorkshire and Humber (44.7%) and England as a whole (33.4%).  The mean D</w:t>
      </w:r>
      <w:r w:rsidR="0003421F" w:rsidRPr="0003421F">
        <w:rPr>
          <w:sz w:val="24"/>
          <w:szCs w:val="24"/>
          <w:vertAlign w:val="subscript"/>
        </w:rPr>
        <w:t>3</w:t>
      </w:r>
      <w:r w:rsidR="0003421F">
        <w:rPr>
          <w:sz w:val="24"/>
          <w:szCs w:val="24"/>
        </w:rPr>
        <w:t>MFT was 1.24, which again was higher than Yorkshire an</w:t>
      </w:r>
      <w:r w:rsidR="00F00A6F">
        <w:rPr>
          <w:sz w:val="24"/>
          <w:szCs w:val="24"/>
        </w:rPr>
        <w:t>d</w:t>
      </w:r>
      <w:r w:rsidR="0003421F">
        <w:rPr>
          <w:sz w:val="24"/>
          <w:szCs w:val="24"/>
        </w:rPr>
        <w:t xml:space="preserve"> Humber (1.07) and England (0.74).  For those with experience of tooth decay, each child had on average 2-3 teeth affected (2.32).</w:t>
      </w:r>
    </w:p>
    <w:p w:rsidR="00FE7E15" w:rsidRPr="00C8075D" w:rsidRDefault="00FE7E15" w:rsidP="00B249F4">
      <w:pPr>
        <w:spacing w:after="0" w:line="240" w:lineRule="auto"/>
        <w:rPr>
          <w:sz w:val="24"/>
          <w:szCs w:val="24"/>
        </w:rPr>
      </w:pPr>
    </w:p>
    <w:p w:rsidR="001E66FD" w:rsidRPr="008E51C7" w:rsidRDefault="0019475D" w:rsidP="008E51C7">
      <w:pPr>
        <w:spacing w:after="0" w:line="240" w:lineRule="auto"/>
        <w:rPr>
          <w:b/>
          <w:sz w:val="24"/>
          <w:szCs w:val="24"/>
        </w:rPr>
      </w:pPr>
      <w:r>
        <w:rPr>
          <w:b/>
          <w:sz w:val="24"/>
          <w:szCs w:val="24"/>
        </w:rPr>
        <w:t xml:space="preserve"> </w:t>
      </w:r>
    </w:p>
    <w:p w:rsidR="00E8456A" w:rsidRPr="00C8075D" w:rsidRDefault="0064457B" w:rsidP="00690EAF">
      <w:pPr>
        <w:pStyle w:val="Heading3"/>
        <w:rPr>
          <w:rFonts w:asciiTheme="minorHAnsi" w:hAnsiTheme="minorHAnsi"/>
          <w:szCs w:val="24"/>
        </w:rPr>
      </w:pPr>
      <w:bookmarkStart w:id="13" w:name="_Toc471340455"/>
      <w:r w:rsidRPr="00C8075D">
        <w:rPr>
          <w:rFonts w:asciiTheme="minorHAnsi" w:hAnsiTheme="minorHAnsi"/>
          <w:szCs w:val="24"/>
        </w:rPr>
        <w:t>3.1</w:t>
      </w:r>
      <w:r w:rsidR="00C23576">
        <w:rPr>
          <w:rFonts w:asciiTheme="minorHAnsi" w:hAnsiTheme="minorHAnsi"/>
          <w:szCs w:val="24"/>
        </w:rPr>
        <w:t>.5</w:t>
      </w:r>
      <w:r w:rsidR="00E8456A" w:rsidRPr="00C8075D">
        <w:rPr>
          <w:rFonts w:asciiTheme="minorHAnsi" w:hAnsiTheme="minorHAnsi"/>
          <w:szCs w:val="24"/>
        </w:rPr>
        <w:t xml:space="preserve"> Hospital admissions for tooth extractions in children</w:t>
      </w:r>
      <w:bookmarkEnd w:id="13"/>
    </w:p>
    <w:p w:rsidR="00E8456A" w:rsidRDefault="00E8456A" w:rsidP="00B249F4">
      <w:pPr>
        <w:spacing w:after="0" w:line="240" w:lineRule="auto"/>
        <w:rPr>
          <w:sz w:val="24"/>
          <w:szCs w:val="24"/>
        </w:rPr>
      </w:pPr>
    </w:p>
    <w:p w:rsidR="00322BDC" w:rsidRDefault="00322BDC" w:rsidP="00B249F4">
      <w:pPr>
        <w:spacing w:after="0" w:line="240" w:lineRule="auto"/>
        <w:rPr>
          <w:sz w:val="24"/>
          <w:szCs w:val="24"/>
        </w:rPr>
      </w:pPr>
      <w:r>
        <w:rPr>
          <w:sz w:val="24"/>
          <w:szCs w:val="24"/>
        </w:rPr>
        <w:t xml:space="preserve">Children in </w:t>
      </w:r>
      <w:r w:rsidR="00C61AEA">
        <w:rPr>
          <w:sz w:val="24"/>
          <w:szCs w:val="24"/>
        </w:rPr>
        <w:t>Doncaster</w:t>
      </w:r>
      <w:r w:rsidR="008A00CD">
        <w:rPr>
          <w:sz w:val="24"/>
          <w:szCs w:val="24"/>
        </w:rPr>
        <w:t xml:space="preserve"> </w:t>
      </w:r>
      <w:r>
        <w:rPr>
          <w:sz w:val="24"/>
          <w:szCs w:val="24"/>
        </w:rPr>
        <w:t xml:space="preserve">may attend hospitals in </w:t>
      </w:r>
      <w:r w:rsidR="0019475D">
        <w:rPr>
          <w:sz w:val="24"/>
          <w:szCs w:val="24"/>
        </w:rPr>
        <w:t xml:space="preserve">Rotherham, </w:t>
      </w:r>
      <w:r w:rsidR="00C61AEA">
        <w:rPr>
          <w:sz w:val="24"/>
          <w:szCs w:val="24"/>
        </w:rPr>
        <w:t>Barnsley</w:t>
      </w:r>
      <w:r w:rsidR="008E51C7">
        <w:rPr>
          <w:sz w:val="24"/>
          <w:szCs w:val="24"/>
        </w:rPr>
        <w:t xml:space="preserve">, </w:t>
      </w:r>
      <w:r>
        <w:rPr>
          <w:sz w:val="24"/>
          <w:szCs w:val="24"/>
        </w:rPr>
        <w:t>Sheffield</w:t>
      </w:r>
      <w:r w:rsidR="008E51C7">
        <w:rPr>
          <w:sz w:val="24"/>
          <w:szCs w:val="24"/>
        </w:rPr>
        <w:t xml:space="preserve"> or Bassetlaw</w:t>
      </w:r>
      <w:r>
        <w:rPr>
          <w:sz w:val="24"/>
          <w:szCs w:val="24"/>
        </w:rPr>
        <w:t xml:space="preserve"> for extractions due to tooth decay.</w:t>
      </w:r>
    </w:p>
    <w:p w:rsidR="00322BDC" w:rsidRPr="00C8075D" w:rsidRDefault="00322BDC" w:rsidP="00B249F4">
      <w:pPr>
        <w:spacing w:after="0" w:line="240" w:lineRule="auto"/>
        <w:rPr>
          <w:sz w:val="24"/>
          <w:szCs w:val="24"/>
        </w:rPr>
      </w:pPr>
    </w:p>
    <w:p w:rsidR="00596C93" w:rsidRDefault="008E51C7" w:rsidP="00B249F4">
      <w:pPr>
        <w:spacing w:after="0" w:line="240" w:lineRule="auto"/>
        <w:rPr>
          <w:sz w:val="24"/>
          <w:szCs w:val="24"/>
        </w:rPr>
      </w:pPr>
      <w:r>
        <w:rPr>
          <w:sz w:val="24"/>
          <w:szCs w:val="24"/>
        </w:rPr>
        <w:t>The</w:t>
      </w:r>
      <w:r w:rsidR="007C04BE" w:rsidRPr="00C8075D">
        <w:rPr>
          <w:sz w:val="24"/>
          <w:szCs w:val="24"/>
        </w:rPr>
        <w:t xml:space="preserve"> e</w:t>
      </w:r>
      <w:r w:rsidR="00E8456A" w:rsidRPr="00C8075D">
        <w:rPr>
          <w:sz w:val="24"/>
          <w:szCs w:val="24"/>
        </w:rPr>
        <w:t xml:space="preserve">xtraction of teeth </w:t>
      </w:r>
      <w:r w:rsidR="007F20EA">
        <w:rPr>
          <w:sz w:val="24"/>
          <w:szCs w:val="24"/>
        </w:rPr>
        <w:t xml:space="preserve">under general anaesthetic </w:t>
      </w:r>
      <w:r w:rsidR="00725781" w:rsidRPr="00C8075D">
        <w:rPr>
          <w:sz w:val="24"/>
          <w:szCs w:val="24"/>
        </w:rPr>
        <w:t xml:space="preserve">due to </w:t>
      </w:r>
      <w:r>
        <w:rPr>
          <w:sz w:val="24"/>
          <w:szCs w:val="24"/>
        </w:rPr>
        <w:t>tooth decay i</w:t>
      </w:r>
      <w:r w:rsidR="00E8456A" w:rsidRPr="00C8075D">
        <w:rPr>
          <w:sz w:val="24"/>
          <w:szCs w:val="24"/>
        </w:rPr>
        <w:t xml:space="preserve">s the most </w:t>
      </w:r>
      <w:r w:rsidR="00207A3F" w:rsidRPr="00C8075D">
        <w:rPr>
          <w:sz w:val="24"/>
          <w:szCs w:val="24"/>
        </w:rPr>
        <w:t xml:space="preserve">frequent </w:t>
      </w:r>
      <w:r w:rsidR="00E8456A" w:rsidRPr="00C8075D">
        <w:rPr>
          <w:sz w:val="24"/>
          <w:szCs w:val="24"/>
        </w:rPr>
        <w:t>reason for hospital admission in children</w:t>
      </w:r>
      <w:r w:rsidR="00725781" w:rsidRPr="00C8075D">
        <w:rPr>
          <w:sz w:val="24"/>
          <w:szCs w:val="24"/>
        </w:rPr>
        <w:t xml:space="preserve"> </w:t>
      </w:r>
      <w:r w:rsidR="00E8456A" w:rsidRPr="00C8075D">
        <w:rPr>
          <w:sz w:val="24"/>
          <w:szCs w:val="24"/>
        </w:rPr>
        <w:t>aged between 5</w:t>
      </w:r>
      <w:r w:rsidR="00D20B4E" w:rsidRPr="00C8075D">
        <w:rPr>
          <w:sz w:val="24"/>
          <w:szCs w:val="24"/>
        </w:rPr>
        <w:t xml:space="preserve"> to 9 years</w:t>
      </w:r>
      <w:r w:rsidR="00E8456A" w:rsidRPr="00C8075D">
        <w:rPr>
          <w:sz w:val="24"/>
          <w:szCs w:val="24"/>
        </w:rPr>
        <w:t xml:space="preserve"> in </w:t>
      </w:r>
      <w:r w:rsidR="007C04BE" w:rsidRPr="00C8075D">
        <w:rPr>
          <w:sz w:val="24"/>
          <w:szCs w:val="24"/>
        </w:rPr>
        <w:t>England</w:t>
      </w:r>
      <w:r w:rsidR="00596C93" w:rsidRPr="00C8075D">
        <w:rPr>
          <w:sz w:val="24"/>
          <w:szCs w:val="24"/>
        </w:rPr>
        <w:t xml:space="preserve">. </w:t>
      </w:r>
      <w:r>
        <w:rPr>
          <w:sz w:val="24"/>
          <w:szCs w:val="24"/>
        </w:rPr>
        <w:t xml:space="preserve">A child in </w:t>
      </w:r>
      <w:r w:rsidR="00E21C53">
        <w:rPr>
          <w:sz w:val="24"/>
          <w:szCs w:val="24"/>
        </w:rPr>
        <w:t>England</w:t>
      </w:r>
      <w:r>
        <w:rPr>
          <w:sz w:val="24"/>
          <w:szCs w:val="24"/>
        </w:rPr>
        <w:t xml:space="preserve"> has a tooth removed in hospital every 10 minutes due to tooth decay. As well as causing problems with eating, sleeping and smiling, around 60,000 days are missed from </w:t>
      </w:r>
      <w:r>
        <w:rPr>
          <w:sz w:val="24"/>
          <w:szCs w:val="24"/>
        </w:rPr>
        <w:lastRenderedPageBreak/>
        <w:t xml:space="preserve">school during the year (PHE, 2018).  </w:t>
      </w:r>
      <w:r w:rsidR="000A4056">
        <w:rPr>
          <w:sz w:val="24"/>
          <w:szCs w:val="24"/>
        </w:rPr>
        <w:t>The cost of admissions for extractions to the NHS is</w:t>
      </w:r>
      <w:r w:rsidR="00596C93" w:rsidRPr="00C8075D">
        <w:rPr>
          <w:sz w:val="24"/>
          <w:szCs w:val="24"/>
        </w:rPr>
        <w:t xml:space="preserve"> </w:t>
      </w:r>
      <w:r w:rsidR="00950167">
        <w:rPr>
          <w:sz w:val="24"/>
          <w:szCs w:val="24"/>
        </w:rPr>
        <w:t>around £35</w:t>
      </w:r>
      <w:r w:rsidR="00596C93" w:rsidRPr="00C8075D">
        <w:rPr>
          <w:sz w:val="24"/>
          <w:szCs w:val="24"/>
        </w:rPr>
        <w:t xml:space="preserve"> million</w:t>
      </w:r>
      <w:r w:rsidR="00A30692">
        <w:rPr>
          <w:sz w:val="24"/>
          <w:szCs w:val="24"/>
        </w:rPr>
        <w:t xml:space="preserve"> (Royal College of Surgeons, 2015)</w:t>
      </w:r>
      <w:r w:rsidR="00596C93" w:rsidRPr="00C8075D">
        <w:rPr>
          <w:sz w:val="24"/>
          <w:szCs w:val="24"/>
        </w:rPr>
        <w:t>.</w:t>
      </w:r>
    </w:p>
    <w:p w:rsidR="000A4056" w:rsidRDefault="000A4056" w:rsidP="00B249F4">
      <w:pPr>
        <w:spacing w:after="0" w:line="240" w:lineRule="auto"/>
        <w:rPr>
          <w:sz w:val="24"/>
          <w:szCs w:val="24"/>
        </w:rPr>
      </w:pPr>
    </w:p>
    <w:p w:rsidR="000A4056" w:rsidRDefault="000A4056" w:rsidP="00981F89">
      <w:pPr>
        <w:spacing w:after="0" w:line="240" w:lineRule="auto"/>
        <w:rPr>
          <w:sz w:val="24"/>
          <w:szCs w:val="24"/>
        </w:rPr>
      </w:pPr>
      <w:r w:rsidRPr="000A4056">
        <w:rPr>
          <w:sz w:val="24"/>
          <w:szCs w:val="24"/>
        </w:rPr>
        <w:t>In England overall, extractions for 0-19 year olds represent 7% of all hospital based procedures for that age band</w:t>
      </w:r>
      <w:r w:rsidR="008E51C7">
        <w:rPr>
          <w:sz w:val="24"/>
          <w:szCs w:val="24"/>
        </w:rPr>
        <w:t xml:space="preserve"> (2016/17</w:t>
      </w:r>
      <w:r w:rsidRPr="000A4056">
        <w:rPr>
          <w:sz w:val="24"/>
          <w:szCs w:val="24"/>
        </w:rPr>
        <w:t>).</w:t>
      </w:r>
      <w:r w:rsidR="00981F89">
        <w:rPr>
          <w:sz w:val="24"/>
          <w:szCs w:val="24"/>
        </w:rPr>
        <w:t xml:space="preserve"> </w:t>
      </w:r>
      <w:r w:rsidR="008E51C7">
        <w:rPr>
          <w:sz w:val="24"/>
          <w:szCs w:val="24"/>
        </w:rPr>
        <w:t>0.8</w:t>
      </w:r>
      <w:r w:rsidRPr="000A4056">
        <w:rPr>
          <w:sz w:val="24"/>
          <w:szCs w:val="24"/>
        </w:rPr>
        <w:t xml:space="preserve">% of 0-19 year olds in Yorkshire and Humber underwent dental extractions (for </w:t>
      </w:r>
      <w:r w:rsidR="0046514F">
        <w:rPr>
          <w:sz w:val="24"/>
          <w:szCs w:val="24"/>
        </w:rPr>
        <w:t>tooth decay</w:t>
      </w:r>
      <w:r w:rsidRPr="000A4056">
        <w:rPr>
          <w:sz w:val="24"/>
          <w:szCs w:val="24"/>
        </w:rPr>
        <w:t xml:space="preserve"> and </w:t>
      </w:r>
      <w:r w:rsidR="0046514F">
        <w:rPr>
          <w:sz w:val="24"/>
          <w:szCs w:val="24"/>
        </w:rPr>
        <w:t>other reasons</w:t>
      </w:r>
      <w:r w:rsidR="008E51C7">
        <w:rPr>
          <w:sz w:val="24"/>
          <w:szCs w:val="24"/>
        </w:rPr>
        <w:t>) in 2016/17</w:t>
      </w:r>
      <w:r w:rsidRPr="000A4056">
        <w:rPr>
          <w:sz w:val="24"/>
          <w:szCs w:val="24"/>
        </w:rPr>
        <w:t>.  The majority were in the 5-9 year age bracket.  Yorkshire and Humber was the third highest region for numbers of children (0-19 years) having tooth extractions</w:t>
      </w:r>
      <w:r w:rsidR="00F10249">
        <w:rPr>
          <w:sz w:val="24"/>
          <w:szCs w:val="24"/>
        </w:rPr>
        <w:t xml:space="preserve"> (figure 9</w:t>
      </w:r>
      <w:r w:rsidR="00B0629E">
        <w:rPr>
          <w:sz w:val="24"/>
          <w:szCs w:val="24"/>
        </w:rPr>
        <w:t>)</w:t>
      </w:r>
      <w:r w:rsidR="007505B9">
        <w:rPr>
          <w:sz w:val="24"/>
          <w:szCs w:val="24"/>
        </w:rPr>
        <w:t xml:space="preserve"> (PHE, 201</w:t>
      </w:r>
      <w:r w:rsidR="008E51C7">
        <w:rPr>
          <w:sz w:val="24"/>
          <w:szCs w:val="24"/>
        </w:rPr>
        <w:t>8</w:t>
      </w:r>
      <w:r w:rsidR="007505B9">
        <w:rPr>
          <w:sz w:val="24"/>
          <w:szCs w:val="24"/>
        </w:rPr>
        <w:t>)</w:t>
      </w:r>
      <w:r w:rsidRPr="000A4056">
        <w:rPr>
          <w:sz w:val="24"/>
          <w:szCs w:val="24"/>
        </w:rPr>
        <w:t>.</w:t>
      </w:r>
    </w:p>
    <w:p w:rsidR="00B0629E" w:rsidRDefault="00B0629E" w:rsidP="00981F89">
      <w:pPr>
        <w:spacing w:after="0" w:line="240" w:lineRule="auto"/>
        <w:rPr>
          <w:sz w:val="24"/>
          <w:szCs w:val="24"/>
        </w:rPr>
      </w:pPr>
    </w:p>
    <w:p w:rsidR="00766576" w:rsidRPr="008D326D" w:rsidRDefault="00766576" w:rsidP="00766576">
      <w:pPr>
        <w:spacing w:after="0" w:line="240" w:lineRule="auto"/>
        <w:rPr>
          <w:b/>
          <w:sz w:val="24"/>
          <w:szCs w:val="24"/>
        </w:rPr>
      </w:pPr>
      <w:r w:rsidRPr="008D326D">
        <w:rPr>
          <w:b/>
          <w:sz w:val="24"/>
          <w:szCs w:val="24"/>
        </w:rPr>
        <w:t xml:space="preserve">Figure </w:t>
      </w:r>
      <w:r w:rsidR="00F10249" w:rsidRPr="008D326D">
        <w:rPr>
          <w:b/>
          <w:sz w:val="24"/>
          <w:szCs w:val="24"/>
        </w:rPr>
        <w:t>9</w:t>
      </w:r>
      <w:r w:rsidR="00B0629E" w:rsidRPr="008D326D">
        <w:rPr>
          <w:b/>
          <w:sz w:val="24"/>
          <w:szCs w:val="24"/>
        </w:rPr>
        <w:t>: T</w:t>
      </w:r>
      <w:r w:rsidRPr="008D326D">
        <w:rPr>
          <w:b/>
          <w:sz w:val="24"/>
          <w:szCs w:val="24"/>
        </w:rPr>
        <w:t xml:space="preserve">he number of children with hospital episodes </w:t>
      </w:r>
      <w:r w:rsidR="00B0629E" w:rsidRPr="008D326D">
        <w:rPr>
          <w:b/>
          <w:sz w:val="24"/>
          <w:szCs w:val="24"/>
        </w:rPr>
        <w:t>for extraction of teeth</w:t>
      </w:r>
      <w:r w:rsidRPr="008D326D">
        <w:rPr>
          <w:b/>
          <w:sz w:val="24"/>
          <w:szCs w:val="24"/>
        </w:rPr>
        <w:t xml:space="preserve"> </w:t>
      </w:r>
      <w:r w:rsidR="00B0629E" w:rsidRPr="008D326D">
        <w:rPr>
          <w:b/>
          <w:sz w:val="24"/>
          <w:szCs w:val="24"/>
        </w:rPr>
        <w:t>(</w:t>
      </w:r>
      <w:r w:rsidR="008D326D" w:rsidRPr="008D326D">
        <w:rPr>
          <w:b/>
          <w:sz w:val="24"/>
          <w:szCs w:val="24"/>
        </w:rPr>
        <w:t>2016/17</w:t>
      </w:r>
      <w:r w:rsidR="00B0629E" w:rsidRPr="008D326D">
        <w:rPr>
          <w:b/>
          <w:sz w:val="24"/>
          <w:szCs w:val="24"/>
        </w:rPr>
        <w:t>)</w:t>
      </w:r>
      <w:r w:rsidRPr="008D326D">
        <w:rPr>
          <w:b/>
          <w:sz w:val="24"/>
          <w:szCs w:val="24"/>
        </w:rPr>
        <w:t>, including the percentage of the population aged 0-19 years by region.</w:t>
      </w:r>
    </w:p>
    <w:p w:rsidR="00981F89" w:rsidRPr="000A4056" w:rsidRDefault="00981F89" w:rsidP="00981F89">
      <w:pPr>
        <w:spacing w:after="0" w:line="240" w:lineRule="auto"/>
        <w:rPr>
          <w:sz w:val="24"/>
          <w:szCs w:val="24"/>
        </w:rPr>
      </w:pPr>
    </w:p>
    <w:p w:rsidR="000A4056" w:rsidRPr="000A4056" w:rsidRDefault="008D326D" w:rsidP="000A4056">
      <w:pPr>
        <w:spacing w:after="0" w:line="240" w:lineRule="auto"/>
        <w:rPr>
          <w:sz w:val="24"/>
          <w:szCs w:val="24"/>
        </w:rPr>
      </w:pPr>
      <w:r>
        <w:rPr>
          <w:noProof/>
          <w:lang w:eastAsia="en-GB"/>
        </w:rPr>
        <w:drawing>
          <wp:inline distT="0" distB="0" distL="0" distR="0" wp14:anchorId="0CBFD3E9" wp14:editId="6F4F5DE4">
            <wp:extent cx="5731510" cy="3762834"/>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762834"/>
                    </a:xfrm>
                    <a:prstGeom prst="rect">
                      <a:avLst/>
                    </a:prstGeom>
                  </pic:spPr>
                </pic:pic>
              </a:graphicData>
            </a:graphic>
          </wp:inline>
        </w:drawing>
      </w:r>
    </w:p>
    <w:p w:rsidR="000A4056" w:rsidRPr="000A4056" w:rsidRDefault="000A4056" w:rsidP="000A4056">
      <w:pPr>
        <w:spacing w:after="0" w:line="240" w:lineRule="auto"/>
        <w:rPr>
          <w:sz w:val="24"/>
          <w:szCs w:val="24"/>
        </w:rPr>
      </w:pPr>
    </w:p>
    <w:p w:rsidR="000A4056" w:rsidRPr="000A4056" w:rsidRDefault="007505B9" w:rsidP="000A4056">
      <w:pPr>
        <w:spacing w:after="0" w:line="240" w:lineRule="auto"/>
        <w:rPr>
          <w:sz w:val="24"/>
          <w:szCs w:val="24"/>
        </w:rPr>
      </w:pPr>
      <w:r>
        <w:rPr>
          <w:sz w:val="24"/>
          <w:szCs w:val="24"/>
        </w:rPr>
        <w:t xml:space="preserve">Source: PHE, </w:t>
      </w:r>
      <w:r w:rsidR="008D326D">
        <w:rPr>
          <w:sz w:val="24"/>
          <w:szCs w:val="24"/>
        </w:rPr>
        <w:t>2018</w:t>
      </w:r>
    </w:p>
    <w:p w:rsidR="000A4056" w:rsidRPr="000A4056" w:rsidRDefault="000A4056" w:rsidP="000A4056">
      <w:pPr>
        <w:spacing w:after="0" w:line="240" w:lineRule="auto"/>
        <w:rPr>
          <w:sz w:val="24"/>
          <w:szCs w:val="24"/>
        </w:rPr>
      </w:pPr>
    </w:p>
    <w:p w:rsidR="000A4056" w:rsidRDefault="000A4056" w:rsidP="00981F89">
      <w:pPr>
        <w:spacing w:after="0" w:line="240" w:lineRule="auto"/>
        <w:rPr>
          <w:sz w:val="24"/>
          <w:szCs w:val="24"/>
        </w:rPr>
      </w:pPr>
      <w:r w:rsidRPr="000A4056">
        <w:rPr>
          <w:sz w:val="24"/>
          <w:szCs w:val="24"/>
        </w:rPr>
        <w:t xml:space="preserve">In Yorkshire and Humber there </w:t>
      </w:r>
      <w:r w:rsidR="00E21C53">
        <w:rPr>
          <w:sz w:val="24"/>
          <w:szCs w:val="24"/>
        </w:rPr>
        <w:t>has been a recent increase in extractions (figure 10)</w:t>
      </w:r>
    </w:p>
    <w:p w:rsidR="00DD5A58" w:rsidRDefault="00DD5A58" w:rsidP="00981F89">
      <w:pPr>
        <w:spacing w:after="0" w:line="240" w:lineRule="auto"/>
        <w:rPr>
          <w:sz w:val="24"/>
          <w:szCs w:val="24"/>
        </w:rPr>
      </w:pPr>
    </w:p>
    <w:p w:rsidR="000B7E19" w:rsidRDefault="000B7E19" w:rsidP="00981F89">
      <w:pPr>
        <w:spacing w:after="0" w:line="240" w:lineRule="auto"/>
        <w:rPr>
          <w:b/>
          <w:sz w:val="24"/>
          <w:szCs w:val="24"/>
        </w:rPr>
      </w:pPr>
    </w:p>
    <w:p w:rsidR="000B7E19" w:rsidRDefault="000B7E19" w:rsidP="00981F89">
      <w:pPr>
        <w:spacing w:after="0" w:line="240" w:lineRule="auto"/>
        <w:rPr>
          <w:b/>
          <w:sz w:val="24"/>
          <w:szCs w:val="24"/>
        </w:rPr>
      </w:pPr>
    </w:p>
    <w:p w:rsidR="000B7E19" w:rsidRDefault="000B7E19" w:rsidP="00981F89">
      <w:pPr>
        <w:spacing w:after="0" w:line="240" w:lineRule="auto"/>
        <w:rPr>
          <w:b/>
          <w:sz w:val="24"/>
          <w:szCs w:val="24"/>
        </w:rPr>
      </w:pPr>
    </w:p>
    <w:p w:rsidR="000B7E19" w:rsidRDefault="000B7E19" w:rsidP="00981F89">
      <w:pPr>
        <w:spacing w:after="0" w:line="240" w:lineRule="auto"/>
        <w:rPr>
          <w:b/>
          <w:sz w:val="24"/>
          <w:szCs w:val="24"/>
        </w:rPr>
      </w:pPr>
    </w:p>
    <w:p w:rsidR="000B7E19" w:rsidRDefault="000B7E19" w:rsidP="00981F89">
      <w:pPr>
        <w:spacing w:after="0" w:line="240" w:lineRule="auto"/>
        <w:rPr>
          <w:b/>
          <w:sz w:val="24"/>
          <w:szCs w:val="24"/>
        </w:rPr>
      </w:pPr>
    </w:p>
    <w:p w:rsidR="000B7E19" w:rsidRDefault="000B7E19" w:rsidP="00981F89">
      <w:pPr>
        <w:spacing w:after="0" w:line="240" w:lineRule="auto"/>
        <w:rPr>
          <w:b/>
          <w:sz w:val="24"/>
          <w:szCs w:val="24"/>
        </w:rPr>
      </w:pPr>
    </w:p>
    <w:p w:rsidR="000B7E19" w:rsidRDefault="000B7E19" w:rsidP="00981F89">
      <w:pPr>
        <w:spacing w:after="0" w:line="240" w:lineRule="auto"/>
        <w:rPr>
          <w:b/>
          <w:sz w:val="24"/>
          <w:szCs w:val="24"/>
        </w:rPr>
      </w:pPr>
    </w:p>
    <w:p w:rsidR="000B7E19" w:rsidRDefault="000B7E19" w:rsidP="00981F89">
      <w:pPr>
        <w:spacing w:after="0" w:line="240" w:lineRule="auto"/>
        <w:rPr>
          <w:b/>
          <w:sz w:val="24"/>
          <w:szCs w:val="24"/>
        </w:rPr>
      </w:pPr>
    </w:p>
    <w:p w:rsidR="000B7E19" w:rsidRDefault="000B7E19" w:rsidP="00981F89">
      <w:pPr>
        <w:spacing w:after="0" w:line="240" w:lineRule="auto"/>
        <w:rPr>
          <w:b/>
          <w:sz w:val="24"/>
          <w:szCs w:val="24"/>
        </w:rPr>
      </w:pPr>
    </w:p>
    <w:p w:rsidR="00DD5A58" w:rsidRPr="008D326D" w:rsidRDefault="00764125" w:rsidP="00981F89">
      <w:pPr>
        <w:spacing w:after="0" w:line="240" w:lineRule="auto"/>
        <w:rPr>
          <w:b/>
          <w:sz w:val="24"/>
          <w:szCs w:val="24"/>
        </w:rPr>
      </w:pPr>
      <w:r w:rsidRPr="008D326D">
        <w:rPr>
          <w:b/>
          <w:sz w:val="24"/>
          <w:szCs w:val="24"/>
        </w:rPr>
        <w:lastRenderedPageBreak/>
        <w:t>Figure</w:t>
      </w:r>
      <w:r w:rsidR="00F10249" w:rsidRPr="008D326D">
        <w:rPr>
          <w:b/>
          <w:sz w:val="24"/>
          <w:szCs w:val="24"/>
        </w:rPr>
        <w:t xml:space="preserve"> 10</w:t>
      </w:r>
      <w:r w:rsidR="00B0629E" w:rsidRPr="008D326D">
        <w:rPr>
          <w:b/>
          <w:sz w:val="24"/>
          <w:szCs w:val="24"/>
        </w:rPr>
        <w:t>: T</w:t>
      </w:r>
      <w:r w:rsidR="00DD5A58" w:rsidRPr="008D326D">
        <w:rPr>
          <w:b/>
          <w:sz w:val="24"/>
          <w:szCs w:val="24"/>
        </w:rPr>
        <w:t>he number of children, by region, with hospital episodes for extraction of teeth (</w:t>
      </w:r>
      <w:r w:rsidR="00B0629E" w:rsidRPr="008D326D">
        <w:rPr>
          <w:b/>
          <w:sz w:val="24"/>
          <w:szCs w:val="24"/>
        </w:rPr>
        <w:t>for tooth decay and other reasons</w:t>
      </w:r>
      <w:r w:rsidR="00DD5A58" w:rsidRPr="008D326D">
        <w:rPr>
          <w:b/>
          <w:sz w:val="24"/>
          <w:szCs w:val="24"/>
        </w:rPr>
        <w:t>) over the past four years.</w:t>
      </w:r>
    </w:p>
    <w:p w:rsidR="00DD5A58" w:rsidRPr="00DD5A58" w:rsidRDefault="00DD5A58" w:rsidP="00981F89">
      <w:pPr>
        <w:spacing w:after="0" w:line="240" w:lineRule="auto"/>
        <w:rPr>
          <w:b/>
          <w:sz w:val="24"/>
          <w:szCs w:val="24"/>
        </w:rPr>
      </w:pPr>
    </w:p>
    <w:p w:rsidR="000A4056" w:rsidRDefault="008D326D" w:rsidP="000A4056">
      <w:pPr>
        <w:spacing w:after="0" w:line="240" w:lineRule="auto"/>
        <w:rPr>
          <w:sz w:val="24"/>
          <w:szCs w:val="24"/>
        </w:rPr>
      </w:pPr>
      <w:r>
        <w:rPr>
          <w:noProof/>
          <w:sz w:val="24"/>
          <w:szCs w:val="24"/>
          <w:lang w:eastAsia="en-GB"/>
        </w:rPr>
        <w:drawing>
          <wp:inline distT="0" distB="0" distL="0" distR="0">
            <wp:extent cx="5731510" cy="3764607"/>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764607"/>
                    </a:xfrm>
                    <a:prstGeom prst="rect">
                      <a:avLst/>
                    </a:prstGeom>
                    <a:noFill/>
                    <a:ln>
                      <a:noFill/>
                    </a:ln>
                  </pic:spPr>
                </pic:pic>
              </a:graphicData>
            </a:graphic>
          </wp:inline>
        </w:drawing>
      </w:r>
    </w:p>
    <w:p w:rsidR="000A4056" w:rsidRPr="000A4056" w:rsidRDefault="000A4056" w:rsidP="000A4056">
      <w:pPr>
        <w:spacing w:after="0" w:line="240" w:lineRule="auto"/>
        <w:rPr>
          <w:sz w:val="24"/>
          <w:szCs w:val="24"/>
        </w:rPr>
      </w:pPr>
    </w:p>
    <w:p w:rsidR="000A4056" w:rsidRDefault="007505B9" w:rsidP="000A4056">
      <w:pPr>
        <w:spacing w:after="0" w:line="240" w:lineRule="auto"/>
        <w:rPr>
          <w:sz w:val="24"/>
          <w:szCs w:val="24"/>
        </w:rPr>
      </w:pPr>
      <w:r>
        <w:rPr>
          <w:sz w:val="24"/>
          <w:szCs w:val="24"/>
        </w:rPr>
        <w:t>Source: PHE, 201</w:t>
      </w:r>
      <w:r w:rsidR="008D326D">
        <w:rPr>
          <w:sz w:val="24"/>
          <w:szCs w:val="24"/>
        </w:rPr>
        <w:t>8</w:t>
      </w:r>
    </w:p>
    <w:p w:rsidR="007505B9" w:rsidRPr="000A4056" w:rsidRDefault="007505B9" w:rsidP="000A4056">
      <w:pPr>
        <w:spacing w:after="0" w:line="240" w:lineRule="auto"/>
        <w:rPr>
          <w:sz w:val="24"/>
          <w:szCs w:val="24"/>
        </w:rPr>
      </w:pPr>
    </w:p>
    <w:p w:rsidR="000A4056" w:rsidRDefault="000A4056" w:rsidP="00DD5A58">
      <w:pPr>
        <w:spacing w:after="0" w:line="240" w:lineRule="auto"/>
        <w:rPr>
          <w:sz w:val="24"/>
          <w:szCs w:val="24"/>
        </w:rPr>
      </w:pPr>
      <w:r w:rsidRPr="000A4056">
        <w:rPr>
          <w:sz w:val="24"/>
          <w:szCs w:val="24"/>
        </w:rPr>
        <w:t>Overa</w:t>
      </w:r>
      <w:r w:rsidR="006E1121">
        <w:rPr>
          <w:sz w:val="24"/>
          <w:szCs w:val="24"/>
        </w:rPr>
        <w:t>ll in 201</w:t>
      </w:r>
      <w:r w:rsidR="008D326D">
        <w:rPr>
          <w:sz w:val="24"/>
          <w:szCs w:val="24"/>
        </w:rPr>
        <w:t>6</w:t>
      </w:r>
      <w:r w:rsidR="006E1121">
        <w:rPr>
          <w:sz w:val="24"/>
          <w:szCs w:val="24"/>
        </w:rPr>
        <w:t>/1</w:t>
      </w:r>
      <w:r w:rsidR="008D326D">
        <w:rPr>
          <w:sz w:val="24"/>
          <w:szCs w:val="24"/>
        </w:rPr>
        <w:t>7</w:t>
      </w:r>
      <w:r w:rsidR="006E1121">
        <w:rPr>
          <w:sz w:val="24"/>
          <w:szCs w:val="24"/>
        </w:rPr>
        <w:t xml:space="preserve"> there were </w:t>
      </w:r>
      <w:r w:rsidR="00C61AEA">
        <w:rPr>
          <w:sz w:val="24"/>
          <w:szCs w:val="24"/>
        </w:rPr>
        <w:t>1,</w:t>
      </w:r>
      <w:r w:rsidR="008D326D">
        <w:rPr>
          <w:sz w:val="24"/>
          <w:szCs w:val="24"/>
        </w:rPr>
        <w:t>135</w:t>
      </w:r>
      <w:r w:rsidR="006E1121">
        <w:rPr>
          <w:sz w:val="24"/>
          <w:szCs w:val="24"/>
        </w:rPr>
        <w:t xml:space="preserve"> finished consultant (hospital) episode</w:t>
      </w:r>
      <w:r w:rsidRPr="000A4056">
        <w:rPr>
          <w:sz w:val="24"/>
          <w:szCs w:val="24"/>
        </w:rPr>
        <w:t>s</w:t>
      </w:r>
      <w:r w:rsidR="006E1121">
        <w:rPr>
          <w:sz w:val="24"/>
          <w:szCs w:val="24"/>
        </w:rPr>
        <w:t xml:space="preserve"> (FCEs) </w:t>
      </w:r>
      <w:r w:rsidRPr="000A4056">
        <w:rPr>
          <w:sz w:val="24"/>
          <w:szCs w:val="24"/>
        </w:rPr>
        <w:t xml:space="preserve"> for extractions (all diagnoses) for 0-19 year olds in </w:t>
      </w:r>
      <w:r w:rsidR="00C61AEA">
        <w:rPr>
          <w:sz w:val="24"/>
          <w:szCs w:val="24"/>
        </w:rPr>
        <w:t>Doncaster</w:t>
      </w:r>
      <w:r w:rsidRPr="000A4056">
        <w:rPr>
          <w:sz w:val="24"/>
          <w:szCs w:val="24"/>
        </w:rPr>
        <w:t xml:space="preserve">.  This equates to </w:t>
      </w:r>
      <w:r w:rsidR="00D27A33">
        <w:rPr>
          <w:sz w:val="24"/>
          <w:szCs w:val="24"/>
        </w:rPr>
        <w:t>1.6</w:t>
      </w:r>
      <w:r w:rsidRPr="000A4056">
        <w:rPr>
          <w:sz w:val="24"/>
          <w:szCs w:val="24"/>
        </w:rPr>
        <w:t>% of the 0-19 population, and was higher than the mean for England (0.5%) and Yor</w:t>
      </w:r>
      <w:r w:rsidR="00D27A33">
        <w:rPr>
          <w:sz w:val="24"/>
          <w:szCs w:val="24"/>
        </w:rPr>
        <w:t>kshire and the Humber (0.8</w:t>
      </w:r>
      <w:r w:rsidR="00DD5A58">
        <w:rPr>
          <w:sz w:val="24"/>
          <w:szCs w:val="24"/>
        </w:rPr>
        <w:t>%).</w:t>
      </w:r>
      <w:r w:rsidR="00D27A33">
        <w:rPr>
          <w:sz w:val="24"/>
          <w:szCs w:val="24"/>
        </w:rPr>
        <w:t xml:space="preserve"> This was the </w:t>
      </w:r>
      <w:r w:rsidR="00C61AEA">
        <w:rPr>
          <w:sz w:val="24"/>
          <w:szCs w:val="24"/>
        </w:rPr>
        <w:t xml:space="preserve">highest level in the country </w:t>
      </w:r>
      <w:r w:rsidR="00D27A33">
        <w:rPr>
          <w:sz w:val="24"/>
          <w:szCs w:val="24"/>
        </w:rPr>
        <w:t>along with Rotherham</w:t>
      </w:r>
      <w:r w:rsidR="00C61AEA">
        <w:rPr>
          <w:sz w:val="24"/>
          <w:szCs w:val="24"/>
        </w:rPr>
        <w:t xml:space="preserve">. </w:t>
      </w:r>
      <w:r w:rsidRPr="000A4056">
        <w:rPr>
          <w:sz w:val="24"/>
          <w:szCs w:val="24"/>
        </w:rPr>
        <w:t xml:space="preserve">The percentage of 0-19 year olds having FCE’s for extractions (all diagnoses) has remained relatively constant </w:t>
      </w:r>
      <w:r w:rsidR="0019475D">
        <w:rPr>
          <w:sz w:val="24"/>
          <w:szCs w:val="24"/>
        </w:rPr>
        <w:t xml:space="preserve">for </w:t>
      </w:r>
      <w:r w:rsidR="00C61AEA">
        <w:rPr>
          <w:sz w:val="24"/>
          <w:szCs w:val="24"/>
        </w:rPr>
        <w:t xml:space="preserve">Doncaster </w:t>
      </w:r>
      <w:r w:rsidRPr="0051288A">
        <w:rPr>
          <w:sz w:val="24"/>
          <w:szCs w:val="24"/>
        </w:rPr>
        <w:t>s</w:t>
      </w:r>
      <w:r w:rsidRPr="000A4056">
        <w:rPr>
          <w:sz w:val="24"/>
          <w:szCs w:val="24"/>
        </w:rPr>
        <w:t>ince 2011</w:t>
      </w:r>
      <w:r w:rsidR="00D27A33">
        <w:rPr>
          <w:sz w:val="24"/>
          <w:szCs w:val="24"/>
        </w:rPr>
        <w:t xml:space="preserve"> (PHE, 2018</w:t>
      </w:r>
      <w:r w:rsidR="007505B9">
        <w:rPr>
          <w:sz w:val="24"/>
          <w:szCs w:val="24"/>
        </w:rPr>
        <w:t>)</w:t>
      </w:r>
      <w:r w:rsidRPr="000A4056">
        <w:rPr>
          <w:sz w:val="24"/>
          <w:szCs w:val="24"/>
        </w:rPr>
        <w:t>.</w:t>
      </w:r>
    </w:p>
    <w:p w:rsidR="00C61AEA" w:rsidRPr="000A4056" w:rsidRDefault="00C61AEA" w:rsidP="00DD5A58">
      <w:pPr>
        <w:spacing w:after="0" w:line="240" w:lineRule="auto"/>
        <w:rPr>
          <w:sz w:val="24"/>
          <w:szCs w:val="24"/>
        </w:rPr>
      </w:pPr>
    </w:p>
    <w:p w:rsidR="000A4056" w:rsidRPr="000A4056" w:rsidRDefault="00D27A33" w:rsidP="00DD5A58">
      <w:pPr>
        <w:spacing w:after="0" w:line="240" w:lineRule="auto"/>
        <w:rPr>
          <w:sz w:val="24"/>
          <w:szCs w:val="24"/>
        </w:rPr>
      </w:pPr>
      <w:r>
        <w:rPr>
          <w:sz w:val="24"/>
          <w:szCs w:val="24"/>
        </w:rPr>
        <w:t>In 2016/17</w:t>
      </w:r>
      <w:r w:rsidR="000A4056" w:rsidRPr="000A4056">
        <w:rPr>
          <w:sz w:val="24"/>
          <w:szCs w:val="24"/>
        </w:rPr>
        <w:t xml:space="preserve"> the majority of extractions occurred </w:t>
      </w:r>
      <w:r w:rsidR="00DD5A58">
        <w:rPr>
          <w:sz w:val="24"/>
          <w:szCs w:val="24"/>
        </w:rPr>
        <w:t xml:space="preserve">in the 5-9 year olds age group. </w:t>
      </w:r>
      <w:r>
        <w:rPr>
          <w:sz w:val="24"/>
          <w:szCs w:val="24"/>
        </w:rPr>
        <w:t>In 2016/17</w:t>
      </w:r>
      <w:r w:rsidR="000A4056" w:rsidRPr="000A4056">
        <w:rPr>
          <w:sz w:val="24"/>
          <w:szCs w:val="24"/>
        </w:rPr>
        <w:t xml:space="preserve">, </w:t>
      </w:r>
      <w:r w:rsidR="00C61AEA">
        <w:rPr>
          <w:sz w:val="24"/>
          <w:szCs w:val="24"/>
        </w:rPr>
        <w:t>97.1</w:t>
      </w:r>
      <w:r w:rsidR="000A4056" w:rsidRPr="000A4056">
        <w:rPr>
          <w:sz w:val="24"/>
          <w:szCs w:val="24"/>
        </w:rPr>
        <w:t>% of FCE’s for extractions</w:t>
      </w:r>
      <w:r w:rsidR="00EE321D">
        <w:rPr>
          <w:sz w:val="24"/>
          <w:szCs w:val="24"/>
        </w:rPr>
        <w:t xml:space="preserve"> in </w:t>
      </w:r>
      <w:r w:rsidR="00C61AEA">
        <w:rPr>
          <w:sz w:val="24"/>
          <w:szCs w:val="24"/>
        </w:rPr>
        <w:t>Doncaster</w:t>
      </w:r>
      <w:r w:rsidR="000A4056" w:rsidRPr="000A4056">
        <w:rPr>
          <w:sz w:val="24"/>
          <w:szCs w:val="24"/>
        </w:rPr>
        <w:t xml:space="preserve"> had caries as the primary diagnosis for 5-9 year olds</w:t>
      </w:r>
      <w:r w:rsidR="00EE321D">
        <w:rPr>
          <w:sz w:val="24"/>
          <w:szCs w:val="24"/>
        </w:rPr>
        <w:t xml:space="preserve"> (</w:t>
      </w:r>
      <w:r w:rsidR="000A4056" w:rsidRPr="000A4056">
        <w:rPr>
          <w:sz w:val="24"/>
          <w:szCs w:val="24"/>
        </w:rPr>
        <w:t xml:space="preserve">i.e. the extractions </w:t>
      </w:r>
      <w:r w:rsidR="00DD5A58">
        <w:rPr>
          <w:sz w:val="24"/>
          <w:szCs w:val="24"/>
        </w:rPr>
        <w:t>were needed due to tooth decay</w:t>
      </w:r>
      <w:r w:rsidR="00EE321D">
        <w:rPr>
          <w:sz w:val="24"/>
          <w:szCs w:val="24"/>
        </w:rPr>
        <w:t>)</w:t>
      </w:r>
      <w:r w:rsidR="00DD5A58">
        <w:rPr>
          <w:sz w:val="24"/>
          <w:szCs w:val="24"/>
        </w:rPr>
        <w:t xml:space="preserve">. </w:t>
      </w:r>
      <w:r>
        <w:rPr>
          <w:sz w:val="24"/>
          <w:szCs w:val="24"/>
        </w:rPr>
        <w:t>In 2016/17</w:t>
      </w:r>
      <w:r w:rsidR="000A4056" w:rsidRPr="00C04C10">
        <w:rPr>
          <w:sz w:val="24"/>
          <w:szCs w:val="24"/>
        </w:rPr>
        <w:t xml:space="preserve">, </w:t>
      </w:r>
      <w:r w:rsidR="00C61AEA">
        <w:rPr>
          <w:sz w:val="24"/>
          <w:szCs w:val="24"/>
        </w:rPr>
        <w:t>6</w:t>
      </w:r>
      <w:r w:rsidR="00E21C53">
        <w:rPr>
          <w:sz w:val="24"/>
          <w:szCs w:val="24"/>
        </w:rPr>
        <w:t>79</w:t>
      </w:r>
      <w:r w:rsidR="00C04C10">
        <w:rPr>
          <w:sz w:val="24"/>
          <w:szCs w:val="24"/>
        </w:rPr>
        <w:t xml:space="preserve"> </w:t>
      </w:r>
      <w:r w:rsidR="00EE321D" w:rsidRPr="00C04C10">
        <w:rPr>
          <w:sz w:val="24"/>
          <w:szCs w:val="24"/>
        </w:rPr>
        <w:t>(</w:t>
      </w:r>
      <w:r w:rsidR="00E21C53">
        <w:rPr>
          <w:sz w:val="24"/>
          <w:szCs w:val="24"/>
        </w:rPr>
        <w:t>3.5</w:t>
      </w:r>
      <w:r w:rsidR="00EE321D" w:rsidRPr="00C04C10">
        <w:rPr>
          <w:sz w:val="24"/>
          <w:szCs w:val="24"/>
        </w:rPr>
        <w:t>%)</w:t>
      </w:r>
      <w:r w:rsidR="000A4056" w:rsidRPr="000A4056">
        <w:rPr>
          <w:sz w:val="24"/>
          <w:szCs w:val="24"/>
        </w:rPr>
        <w:t xml:space="preserve"> </w:t>
      </w:r>
      <w:r w:rsidR="00C04C10">
        <w:rPr>
          <w:sz w:val="24"/>
          <w:szCs w:val="24"/>
        </w:rPr>
        <w:t xml:space="preserve">of </w:t>
      </w:r>
      <w:r w:rsidR="000A4056" w:rsidRPr="000A4056">
        <w:rPr>
          <w:sz w:val="24"/>
          <w:szCs w:val="24"/>
        </w:rPr>
        <w:t xml:space="preserve">5-9 year olds in </w:t>
      </w:r>
      <w:r w:rsidR="00C61AEA">
        <w:rPr>
          <w:sz w:val="24"/>
          <w:szCs w:val="24"/>
        </w:rPr>
        <w:t>Doncaster</w:t>
      </w:r>
      <w:r w:rsidR="000A4056" w:rsidRPr="000A4056">
        <w:rPr>
          <w:sz w:val="24"/>
          <w:szCs w:val="24"/>
        </w:rPr>
        <w:t xml:space="preserve"> had extractions for tooth decay</w:t>
      </w:r>
      <w:r w:rsidR="00EE321D">
        <w:rPr>
          <w:sz w:val="24"/>
          <w:szCs w:val="24"/>
        </w:rPr>
        <w:t xml:space="preserve"> </w:t>
      </w:r>
      <w:r w:rsidR="000A4056" w:rsidRPr="000A4056">
        <w:rPr>
          <w:sz w:val="24"/>
          <w:szCs w:val="24"/>
        </w:rPr>
        <w:t xml:space="preserve">This was </w:t>
      </w:r>
      <w:r w:rsidR="00C61AEA">
        <w:rPr>
          <w:sz w:val="24"/>
          <w:szCs w:val="24"/>
        </w:rPr>
        <w:t xml:space="preserve">the </w:t>
      </w:r>
      <w:r w:rsidR="00DE4704">
        <w:rPr>
          <w:sz w:val="24"/>
          <w:szCs w:val="24"/>
        </w:rPr>
        <w:t>highest</w:t>
      </w:r>
      <w:r w:rsidR="00AB5CB7">
        <w:rPr>
          <w:sz w:val="24"/>
          <w:szCs w:val="24"/>
        </w:rPr>
        <w:t xml:space="preserve"> level in the country, </w:t>
      </w:r>
      <w:r w:rsidR="000A4056" w:rsidRPr="000A4056">
        <w:rPr>
          <w:sz w:val="24"/>
          <w:szCs w:val="24"/>
        </w:rPr>
        <w:t>much higher than the mean for England (0.7%) an</w:t>
      </w:r>
      <w:r w:rsidR="00E21C53">
        <w:rPr>
          <w:sz w:val="24"/>
          <w:szCs w:val="24"/>
        </w:rPr>
        <w:t>d Yorkshire and Humber (1.4</w:t>
      </w:r>
      <w:r w:rsidR="000A4056" w:rsidRPr="000A4056">
        <w:rPr>
          <w:sz w:val="24"/>
          <w:szCs w:val="24"/>
        </w:rPr>
        <w:t>%)</w:t>
      </w:r>
      <w:r w:rsidR="00AB5CB7">
        <w:rPr>
          <w:sz w:val="24"/>
          <w:szCs w:val="24"/>
        </w:rPr>
        <w:t xml:space="preserve"> (table </w:t>
      </w:r>
      <w:r w:rsidR="00764125">
        <w:rPr>
          <w:sz w:val="24"/>
          <w:szCs w:val="24"/>
        </w:rPr>
        <w:t>2</w:t>
      </w:r>
      <w:r w:rsidR="00AB5CB7">
        <w:rPr>
          <w:sz w:val="24"/>
          <w:szCs w:val="24"/>
        </w:rPr>
        <w:t>)</w:t>
      </w:r>
      <w:r w:rsidR="007505B9">
        <w:rPr>
          <w:sz w:val="24"/>
          <w:szCs w:val="24"/>
        </w:rPr>
        <w:t xml:space="preserve"> (PHE, </w:t>
      </w:r>
      <w:r w:rsidR="00E21C53">
        <w:rPr>
          <w:sz w:val="24"/>
          <w:szCs w:val="24"/>
        </w:rPr>
        <w:t>2018</w:t>
      </w:r>
      <w:r w:rsidR="007505B9">
        <w:rPr>
          <w:sz w:val="24"/>
          <w:szCs w:val="24"/>
        </w:rPr>
        <w:t>)</w:t>
      </w:r>
      <w:r w:rsidR="000A4056" w:rsidRPr="000A4056">
        <w:rPr>
          <w:sz w:val="24"/>
          <w:szCs w:val="24"/>
        </w:rPr>
        <w:t>.</w:t>
      </w:r>
    </w:p>
    <w:p w:rsidR="00596C93" w:rsidRPr="00C8075D" w:rsidRDefault="00596C93" w:rsidP="00B249F4">
      <w:pPr>
        <w:spacing w:after="0" w:line="240" w:lineRule="auto"/>
        <w:rPr>
          <w:sz w:val="24"/>
          <w:szCs w:val="24"/>
        </w:rPr>
      </w:pPr>
    </w:p>
    <w:p w:rsidR="00981F89" w:rsidRDefault="00981F89" w:rsidP="00725781">
      <w:pPr>
        <w:spacing w:after="0" w:line="240" w:lineRule="auto"/>
        <w:rPr>
          <w:sz w:val="24"/>
          <w:szCs w:val="24"/>
        </w:rPr>
      </w:pPr>
      <w:r w:rsidRPr="00981F89">
        <w:rPr>
          <w:sz w:val="24"/>
          <w:szCs w:val="24"/>
        </w:rPr>
        <w:t xml:space="preserve">In some instances the data are an underestimate of the number of </w:t>
      </w:r>
      <w:r w:rsidR="00615842">
        <w:rPr>
          <w:sz w:val="24"/>
          <w:szCs w:val="24"/>
        </w:rPr>
        <w:t>FCEs</w:t>
      </w:r>
      <w:r w:rsidRPr="00981F89">
        <w:rPr>
          <w:sz w:val="24"/>
          <w:szCs w:val="24"/>
        </w:rPr>
        <w:t xml:space="preserve">, as the Community Dental Service or General Dental Practitioners may provide the extraction service in hospital premises but the episodes may not be included in hospital data recording. </w:t>
      </w:r>
    </w:p>
    <w:p w:rsidR="00981F89" w:rsidRDefault="00981F89" w:rsidP="00725781">
      <w:pPr>
        <w:spacing w:after="0" w:line="240" w:lineRule="auto"/>
        <w:rPr>
          <w:sz w:val="24"/>
          <w:szCs w:val="24"/>
        </w:rPr>
      </w:pPr>
    </w:p>
    <w:p w:rsidR="00725781" w:rsidRPr="00C8075D" w:rsidRDefault="007F20EA" w:rsidP="00725781">
      <w:pPr>
        <w:spacing w:after="0" w:line="240" w:lineRule="auto"/>
        <w:rPr>
          <w:sz w:val="24"/>
          <w:szCs w:val="24"/>
        </w:rPr>
      </w:pPr>
      <w:r>
        <w:rPr>
          <w:sz w:val="24"/>
          <w:szCs w:val="24"/>
        </w:rPr>
        <w:t>It is of concern that such high numbers of children are having teeth extracted due to tooth decay, given that it is entirely preventable.</w:t>
      </w:r>
      <w:r w:rsidR="00680997">
        <w:rPr>
          <w:sz w:val="24"/>
          <w:szCs w:val="24"/>
        </w:rPr>
        <w:t xml:space="preserve"> </w:t>
      </w:r>
      <w:r>
        <w:rPr>
          <w:sz w:val="24"/>
          <w:szCs w:val="24"/>
        </w:rPr>
        <w:t xml:space="preserve">It is </w:t>
      </w:r>
      <w:r w:rsidR="003D5D63">
        <w:rPr>
          <w:sz w:val="24"/>
          <w:szCs w:val="24"/>
        </w:rPr>
        <w:t xml:space="preserve">costly </w:t>
      </w:r>
      <w:r w:rsidR="00950167">
        <w:rPr>
          <w:sz w:val="24"/>
          <w:szCs w:val="24"/>
        </w:rPr>
        <w:t xml:space="preserve">not only </w:t>
      </w:r>
      <w:r w:rsidR="003D5D63">
        <w:rPr>
          <w:sz w:val="24"/>
          <w:szCs w:val="24"/>
        </w:rPr>
        <w:t>for the NHS</w:t>
      </w:r>
      <w:r w:rsidR="00950167">
        <w:rPr>
          <w:sz w:val="24"/>
          <w:szCs w:val="24"/>
        </w:rPr>
        <w:t>, but it also has a high impact on families.</w:t>
      </w:r>
      <w:r w:rsidR="00680997">
        <w:rPr>
          <w:sz w:val="24"/>
          <w:szCs w:val="24"/>
        </w:rPr>
        <w:t xml:space="preserve"> </w:t>
      </w:r>
      <w:r w:rsidR="00950167">
        <w:rPr>
          <w:sz w:val="24"/>
          <w:szCs w:val="24"/>
        </w:rPr>
        <w:t>T</w:t>
      </w:r>
      <w:r w:rsidR="00725781" w:rsidRPr="00C8075D">
        <w:rPr>
          <w:sz w:val="24"/>
          <w:szCs w:val="24"/>
        </w:rPr>
        <w:t xml:space="preserve">reatment under general anaesthesia </w:t>
      </w:r>
      <w:r w:rsidR="00950167">
        <w:rPr>
          <w:sz w:val="24"/>
          <w:szCs w:val="24"/>
        </w:rPr>
        <w:t xml:space="preserve">can be a traumatic </w:t>
      </w:r>
      <w:r w:rsidR="00950167">
        <w:rPr>
          <w:sz w:val="24"/>
          <w:szCs w:val="24"/>
        </w:rPr>
        <w:lastRenderedPageBreak/>
        <w:t xml:space="preserve">experience for the child and their </w:t>
      </w:r>
      <w:r w:rsidR="000A4056">
        <w:rPr>
          <w:sz w:val="24"/>
          <w:szCs w:val="24"/>
        </w:rPr>
        <w:t>carers</w:t>
      </w:r>
      <w:r w:rsidR="000A4056" w:rsidRPr="00C8075D">
        <w:rPr>
          <w:sz w:val="24"/>
          <w:szCs w:val="24"/>
        </w:rPr>
        <w:t>,</w:t>
      </w:r>
      <w:r w:rsidR="00950167">
        <w:rPr>
          <w:sz w:val="24"/>
          <w:szCs w:val="24"/>
        </w:rPr>
        <w:t xml:space="preserve"> carries a risk of life threatening complications, and is disruptive in terms of</w:t>
      </w:r>
      <w:r w:rsidR="00680997">
        <w:rPr>
          <w:sz w:val="24"/>
          <w:szCs w:val="24"/>
        </w:rPr>
        <w:t xml:space="preserve"> </w:t>
      </w:r>
      <w:r w:rsidR="00950167">
        <w:rPr>
          <w:sz w:val="24"/>
          <w:szCs w:val="24"/>
        </w:rPr>
        <w:t>time taken off school and work</w:t>
      </w:r>
      <w:r w:rsidR="00EB36F1">
        <w:rPr>
          <w:sz w:val="24"/>
          <w:szCs w:val="24"/>
        </w:rPr>
        <w:t>.</w:t>
      </w:r>
    </w:p>
    <w:p w:rsidR="00725781" w:rsidRPr="00C8075D" w:rsidRDefault="00725781" w:rsidP="00B249F4">
      <w:pPr>
        <w:spacing w:after="0" w:line="240" w:lineRule="auto"/>
        <w:rPr>
          <w:sz w:val="24"/>
          <w:szCs w:val="24"/>
        </w:rPr>
      </w:pPr>
    </w:p>
    <w:p w:rsidR="000C7D6F" w:rsidRPr="00C8075D" w:rsidRDefault="00764125" w:rsidP="00B249F4">
      <w:pPr>
        <w:spacing w:after="0" w:line="240" w:lineRule="auto"/>
        <w:rPr>
          <w:b/>
          <w:sz w:val="24"/>
          <w:szCs w:val="24"/>
        </w:rPr>
      </w:pPr>
      <w:r>
        <w:rPr>
          <w:b/>
          <w:sz w:val="24"/>
          <w:szCs w:val="24"/>
        </w:rPr>
        <w:t>Table 2</w:t>
      </w:r>
      <w:r w:rsidR="00AB5CB7">
        <w:rPr>
          <w:b/>
          <w:sz w:val="24"/>
          <w:szCs w:val="24"/>
        </w:rPr>
        <w:t>: Percentage of South Yorkshire local authority 5-9 year olds who had an extraction due to tooth decay (2015/16</w:t>
      </w:r>
      <w:r w:rsidR="00E21C53">
        <w:rPr>
          <w:b/>
          <w:sz w:val="24"/>
          <w:szCs w:val="24"/>
        </w:rPr>
        <w:t xml:space="preserve"> and 2016/17</w:t>
      </w:r>
      <w:r w:rsidR="00AB5CB7">
        <w:rPr>
          <w:b/>
          <w:sz w:val="24"/>
          <w:szCs w:val="24"/>
        </w:rPr>
        <w:t>)</w:t>
      </w:r>
      <w:r w:rsidR="007505B9">
        <w:rPr>
          <w:b/>
          <w:sz w:val="24"/>
          <w:szCs w:val="24"/>
        </w:rPr>
        <w:t xml:space="preserve"> (PHE, 201</w:t>
      </w:r>
      <w:r w:rsidR="00E21C53">
        <w:rPr>
          <w:b/>
          <w:sz w:val="24"/>
          <w:szCs w:val="24"/>
        </w:rPr>
        <w:t>8</w:t>
      </w:r>
      <w:r w:rsidR="007505B9">
        <w:rPr>
          <w:b/>
          <w:sz w:val="24"/>
          <w:szCs w:val="24"/>
        </w:rPr>
        <w:t>).</w:t>
      </w:r>
    </w:p>
    <w:p w:rsidR="00E8456A" w:rsidRPr="00C8075D" w:rsidRDefault="00E8456A" w:rsidP="00B249F4">
      <w:pPr>
        <w:spacing w:after="0" w:line="240" w:lineRule="auto"/>
        <w:rPr>
          <w:sz w:val="24"/>
          <w:szCs w:val="24"/>
        </w:rPr>
      </w:pPr>
    </w:p>
    <w:p w:rsidR="00AB5CB7" w:rsidRPr="00C8075D" w:rsidRDefault="00AB5CB7" w:rsidP="00B249F4">
      <w:pPr>
        <w:spacing w:after="0" w:line="240" w:lineRule="auto"/>
        <w:rPr>
          <w:b/>
          <w:sz w:val="24"/>
          <w:szCs w:val="24"/>
        </w:rPr>
      </w:pPr>
      <w:r>
        <w:rPr>
          <w:b/>
          <w:sz w:val="24"/>
          <w:szCs w:val="24"/>
        </w:rPr>
        <w:t xml:space="preserve"> </w:t>
      </w:r>
    </w:p>
    <w:tbl>
      <w:tblPr>
        <w:tblStyle w:val="TableGrid"/>
        <w:tblW w:w="0" w:type="auto"/>
        <w:tblLook w:val="04A0" w:firstRow="1" w:lastRow="0" w:firstColumn="1" w:lastColumn="0" w:noHBand="0" w:noVBand="1"/>
      </w:tblPr>
      <w:tblGrid>
        <w:gridCol w:w="3241"/>
        <w:gridCol w:w="3229"/>
        <w:gridCol w:w="2772"/>
      </w:tblGrid>
      <w:tr w:rsidR="00E21C53" w:rsidTr="00E21C53">
        <w:tc>
          <w:tcPr>
            <w:tcW w:w="3241" w:type="dxa"/>
          </w:tcPr>
          <w:p w:rsidR="00E21C53" w:rsidRDefault="00E21C53" w:rsidP="00B249F4">
            <w:pPr>
              <w:rPr>
                <w:b/>
                <w:sz w:val="24"/>
                <w:szCs w:val="24"/>
              </w:rPr>
            </w:pPr>
            <w:r>
              <w:rPr>
                <w:b/>
                <w:sz w:val="24"/>
                <w:szCs w:val="24"/>
              </w:rPr>
              <w:t>Local authority</w:t>
            </w:r>
          </w:p>
        </w:tc>
        <w:tc>
          <w:tcPr>
            <w:tcW w:w="3229" w:type="dxa"/>
          </w:tcPr>
          <w:p w:rsidR="00E21C53" w:rsidRDefault="00E21C53" w:rsidP="00B249F4">
            <w:pPr>
              <w:rPr>
                <w:b/>
                <w:sz w:val="24"/>
                <w:szCs w:val="24"/>
              </w:rPr>
            </w:pPr>
            <w:r>
              <w:rPr>
                <w:b/>
                <w:sz w:val="24"/>
                <w:szCs w:val="24"/>
              </w:rPr>
              <w:t>% of population aged 5-9 who had an extraction due to tooth decay (2015/16)</w:t>
            </w:r>
          </w:p>
        </w:tc>
        <w:tc>
          <w:tcPr>
            <w:tcW w:w="2772" w:type="dxa"/>
          </w:tcPr>
          <w:p w:rsidR="00E21C53" w:rsidRDefault="00E21C53" w:rsidP="00B249F4">
            <w:pPr>
              <w:rPr>
                <w:b/>
                <w:sz w:val="24"/>
                <w:szCs w:val="24"/>
              </w:rPr>
            </w:pPr>
            <w:r>
              <w:rPr>
                <w:b/>
                <w:sz w:val="24"/>
                <w:szCs w:val="24"/>
              </w:rPr>
              <w:t>% of population aged 5-9 who had an extraction due to tooth decay (2016/17)</w:t>
            </w:r>
          </w:p>
        </w:tc>
      </w:tr>
      <w:tr w:rsidR="00E21C53" w:rsidTr="00E21C53">
        <w:tc>
          <w:tcPr>
            <w:tcW w:w="3241" w:type="dxa"/>
          </w:tcPr>
          <w:p w:rsidR="00E21C53" w:rsidRDefault="00E21C53" w:rsidP="00B249F4">
            <w:pPr>
              <w:rPr>
                <w:b/>
                <w:sz w:val="24"/>
                <w:szCs w:val="24"/>
              </w:rPr>
            </w:pPr>
            <w:r>
              <w:rPr>
                <w:b/>
                <w:sz w:val="24"/>
                <w:szCs w:val="24"/>
              </w:rPr>
              <w:t>Rotherham</w:t>
            </w:r>
          </w:p>
        </w:tc>
        <w:tc>
          <w:tcPr>
            <w:tcW w:w="3229" w:type="dxa"/>
          </w:tcPr>
          <w:p w:rsidR="00E21C53" w:rsidRDefault="00E21C53" w:rsidP="00B249F4">
            <w:pPr>
              <w:rPr>
                <w:b/>
                <w:sz w:val="24"/>
                <w:szCs w:val="24"/>
              </w:rPr>
            </w:pPr>
            <w:r>
              <w:rPr>
                <w:b/>
                <w:sz w:val="24"/>
                <w:szCs w:val="24"/>
              </w:rPr>
              <w:t>3.2</w:t>
            </w:r>
          </w:p>
        </w:tc>
        <w:tc>
          <w:tcPr>
            <w:tcW w:w="2772" w:type="dxa"/>
          </w:tcPr>
          <w:p w:rsidR="00E21C53" w:rsidRDefault="00E21C53" w:rsidP="00B249F4">
            <w:pPr>
              <w:rPr>
                <w:b/>
                <w:sz w:val="24"/>
                <w:szCs w:val="24"/>
              </w:rPr>
            </w:pPr>
            <w:r>
              <w:rPr>
                <w:b/>
                <w:sz w:val="24"/>
                <w:szCs w:val="24"/>
              </w:rPr>
              <w:t>3.3</w:t>
            </w:r>
          </w:p>
        </w:tc>
      </w:tr>
      <w:tr w:rsidR="00E21C53" w:rsidTr="00E21C53">
        <w:tc>
          <w:tcPr>
            <w:tcW w:w="3241" w:type="dxa"/>
          </w:tcPr>
          <w:p w:rsidR="00E21C53" w:rsidRDefault="00E21C53" w:rsidP="00B249F4">
            <w:pPr>
              <w:rPr>
                <w:b/>
                <w:sz w:val="24"/>
                <w:szCs w:val="24"/>
              </w:rPr>
            </w:pPr>
            <w:r>
              <w:rPr>
                <w:b/>
                <w:sz w:val="24"/>
                <w:szCs w:val="24"/>
              </w:rPr>
              <w:t>Doncaster</w:t>
            </w:r>
          </w:p>
        </w:tc>
        <w:tc>
          <w:tcPr>
            <w:tcW w:w="3229" w:type="dxa"/>
          </w:tcPr>
          <w:p w:rsidR="00E21C53" w:rsidRDefault="00E21C53" w:rsidP="00B249F4">
            <w:pPr>
              <w:rPr>
                <w:b/>
                <w:sz w:val="24"/>
                <w:szCs w:val="24"/>
              </w:rPr>
            </w:pPr>
            <w:r>
              <w:rPr>
                <w:b/>
                <w:sz w:val="24"/>
                <w:szCs w:val="24"/>
              </w:rPr>
              <w:t>3.3</w:t>
            </w:r>
          </w:p>
        </w:tc>
        <w:tc>
          <w:tcPr>
            <w:tcW w:w="2772" w:type="dxa"/>
          </w:tcPr>
          <w:p w:rsidR="00E21C53" w:rsidRDefault="00E21C53" w:rsidP="00B249F4">
            <w:pPr>
              <w:rPr>
                <w:b/>
                <w:sz w:val="24"/>
                <w:szCs w:val="24"/>
              </w:rPr>
            </w:pPr>
            <w:r>
              <w:rPr>
                <w:b/>
                <w:sz w:val="24"/>
                <w:szCs w:val="24"/>
              </w:rPr>
              <w:t>3.5</w:t>
            </w:r>
          </w:p>
        </w:tc>
      </w:tr>
      <w:tr w:rsidR="00E21C53" w:rsidTr="00E21C53">
        <w:tc>
          <w:tcPr>
            <w:tcW w:w="3241" w:type="dxa"/>
          </w:tcPr>
          <w:p w:rsidR="00E21C53" w:rsidRDefault="00E21C53" w:rsidP="00B249F4">
            <w:pPr>
              <w:rPr>
                <w:b/>
                <w:sz w:val="24"/>
                <w:szCs w:val="24"/>
              </w:rPr>
            </w:pPr>
            <w:r>
              <w:rPr>
                <w:b/>
                <w:sz w:val="24"/>
                <w:szCs w:val="24"/>
              </w:rPr>
              <w:t>Barnsley</w:t>
            </w:r>
          </w:p>
        </w:tc>
        <w:tc>
          <w:tcPr>
            <w:tcW w:w="3229" w:type="dxa"/>
          </w:tcPr>
          <w:p w:rsidR="00E21C53" w:rsidRDefault="00E21C53" w:rsidP="00B249F4">
            <w:pPr>
              <w:rPr>
                <w:b/>
                <w:sz w:val="24"/>
                <w:szCs w:val="24"/>
              </w:rPr>
            </w:pPr>
            <w:r>
              <w:rPr>
                <w:b/>
                <w:sz w:val="24"/>
                <w:szCs w:val="24"/>
              </w:rPr>
              <w:t>2.2</w:t>
            </w:r>
          </w:p>
        </w:tc>
        <w:tc>
          <w:tcPr>
            <w:tcW w:w="2772" w:type="dxa"/>
          </w:tcPr>
          <w:p w:rsidR="00E21C53" w:rsidRDefault="00E21C53" w:rsidP="00B249F4">
            <w:pPr>
              <w:rPr>
                <w:b/>
                <w:sz w:val="24"/>
                <w:szCs w:val="24"/>
              </w:rPr>
            </w:pPr>
            <w:r>
              <w:rPr>
                <w:b/>
                <w:sz w:val="24"/>
                <w:szCs w:val="24"/>
              </w:rPr>
              <w:t>2.6</w:t>
            </w:r>
          </w:p>
        </w:tc>
      </w:tr>
      <w:tr w:rsidR="00E21C53" w:rsidTr="00E21C53">
        <w:tc>
          <w:tcPr>
            <w:tcW w:w="3241" w:type="dxa"/>
          </w:tcPr>
          <w:p w:rsidR="00E21C53" w:rsidRDefault="00E21C53" w:rsidP="00B249F4">
            <w:pPr>
              <w:rPr>
                <w:b/>
                <w:sz w:val="24"/>
                <w:szCs w:val="24"/>
              </w:rPr>
            </w:pPr>
            <w:r>
              <w:rPr>
                <w:b/>
                <w:sz w:val="24"/>
                <w:szCs w:val="24"/>
              </w:rPr>
              <w:t>Sheffield</w:t>
            </w:r>
          </w:p>
        </w:tc>
        <w:tc>
          <w:tcPr>
            <w:tcW w:w="3229" w:type="dxa"/>
          </w:tcPr>
          <w:p w:rsidR="00E21C53" w:rsidRDefault="00E21C53" w:rsidP="00B249F4">
            <w:pPr>
              <w:rPr>
                <w:b/>
                <w:sz w:val="24"/>
                <w:szCs w:val="24"/>
              </w:rPr>
            </w:pPr>
            <w:r>
              <w:rPr>
                <w:b/>
                <w:sz w:val="24"/>
                <w:szCs w:val="24"/>
              </w:rPr>
              <w:t>1.6</w:t>
            </w:r>
          </w:p>
        </w:tc>
        <w:tc>
          <w:tcPr>
            <w:tcW w:w="2772" w:type="dxa"/>
          </w:tcPr>
          <w:p w:rsidR="00E21C53" w:rsidRDefault="00E21C53" w:rsidP="00B249F4">
            <w:pPr>
              <w:rPr>
                <w:b/>
                <w:sz w:val="24"/>
                <w:szCs w:val="24"/>
              </w:rPr>
            </w:pPr>
            <w:r>
              <w:rPr>
                <w:b/>
                <w:sz w:val="24"/>
                <w:szCs w:val="24"/>
              </w:rPr>
              <w:t>1.8</w:t>
            </w:r>
          </w:p>
        </w:tc>
      </w:tr>
      <w:tr w:rsidR="00E21C53" w:rsidTr="00E21C53">
        <w:tc>
          <w:tcPr>
            <w:tcW w:w="3241" w:type="dxa"/>
          </w:tcPr>
          <w:p w:rsidR="00E21C53" w:rsidRDefault="00E21C53" w:rsidP="00B249F4">
            <w:pPr>
              <w:rPr>
                <w:b/>
                <w:sz w:val="24"/>
                <w:szCs w:val="24"/>
              </w:rPr>
            </w:pPr>
            <w:r>
              <w:rPr>
                <w:b/>
                <w:sz w:val="24"/>
                <w:szCs w:val="24"/>
              </w:rPr>
              <w:t>Yorkshire and Humber</w:t>
            </w:r>
          </w:p>
        </w:tc>
        <w:tc>
          <w:tcPr>
            <w:tcW w:w="3229" w:type="dxa"/>
          </w:tcPr>
          <w:p w:rsidR="00E21C53" w:rsidRDefault="00E21C53" w:rsidP="00B249F4">
            <w:pPr>
              <w:rPr>
                <w:b/>
                <w:sz w:val="24"/>
                <w:szCs w:val="24"/>
              </w:rPr>
            </w:pPr>
            <w:r>
              <w:rPr>
                <w:b/>
                <w:sz w:val="24"/>
                <w:szCs w:val="24"/>
              </w:rPr>
              <w:t>1.3</w:t>
            </w:r>
          </w:p>
        </w:tc>
        <w:tc>
          <w:tcPr>
            <w:tcW w:w="2772" w:type="dxa"/>
          </w:tcPr>
          <w:p w:rsidR="00E21C53" w:rsidRDefault="00E21C53" w:rsidP="00B249F4">
            <w:pPr>
              <w:rPr>
                <w:b/>
                <w:sz w:val="24"/>
                <w:szCs w:val="24"/>
              </w:rPr>
            </w:pPr>
            <w:r>
              <w:rPr>
                <w:b/>
                <w:sz w:val="24"/>
                <w:szCs w:val="24"/>
              </w:rPr>
              <w:t>1.4</w:t>
            </w:r>
          </w:p>
        </w:tc>
      </w:tr>
      <w:tr w:rsidR="00E21C53" w:rsidTr="00E21C53">
        <w:tc>
          <w:tcPr>
            <w:tcW w:w="3241" w:type="dxa"/>
          </w:tcPr>
          <w:p w:rsidR="00E21C53" w:rsidRDefault="00E21C53" w:rsidP="00B249F4">
            <w:pPr>
              <w:rPr>
                <w:b/>
                <w:sz w:val="24"/>
                <w:szCs w:val="24"/>
              </w:rPr>
            </w:pPr>
            <w:r>
              <w:rPr>
                <w:b/>
                <w:sz w:val="24"/>
                <w:szCs w:val="24"/>
              </w:rPr>
              <w:t>England</w:t>
            </w:r>
          </w:p>
        </w:tc>
        <w:tc>
          <w:tcPr>
            <w:tcW w:w="3229" w:type="dxa"/>
          </w:tcPr>
          <w:p w:rsidR="00E21C53" w:rsidRDefault="00E21C53" w:rsidP="00B249F4">
            <w:pPr>
              <w:rPr>
                <w:b/>
                <w:sz w:val="24"/>
                <w:szCs w:val="24"/>
              </w:rPr>
            </w:pPr>
            <w:r>
              <w:rPr>
                <w:b/>
                <w:sz w:val="24"/>
                <w:szCs w:val="24"/>
              </w:rPr>
              <w:t>0.7</w:t>
            </w:r>
          </w:p>
        </w:tc>
        <w:tc>
          <w:tcPr>
            <w:tcW w:w="2772" w:type="dxa"/>
          </w:tcPr>
          <w:p w:rsidR="00E21C53" w:rsidRDefault="00E21C53" w:rsidP="00B249F4">
            <w:pPr>
              <w:rPr>
                <w:b/>
                <w:sz w:val="24"/>
                <w:szCs w:val="24"/>
              </w:rPr>
            </w:pPr>
            <w:r>
              <w:rPr>
                <w:b/>
                <w:sz w:val="24"/>
                <w:szCs w:val="24"/>
              </w:rPr>
              <w:t>0.7</w:t>
            </w:r>
          </w:p>
        </w:tc>
      </w:tr>
    </w:tbl>
    <w:p w:rsidR="001E66FD" w:rsidRPr="00C8075D" w:rsidRDefault="001E66FD" w:rsidP="00B249F4">
      <w:pPr>
        <w:spacing w:after="0" w:line="240" w:lineRule="auto"/>
        <w:rPr>
          <w:b/>
          <w:sz w:val="24"/>
          <w:szCs w:val="24"/>
        </w:rPr>
      </w:pPr>
    </w:p>
    <w:p w:rsidR="001E66FD" w:rsidRPr="00C8075D" w:rsidRDefault="00E21C53" w:rsidP="00B249F4">
      <w:pPr>
        <w:spacing w:after="0" w:line="240" w:lineRule="auto"/>
        <w:rPr>
          <w:b/>
          <w:sz w:val="24"/>
          <w:szCs w:val="24"/>
        </w:rPr>
      </w:pPr>
      <w:r>
        <w:rPr>
          <w:b/>
          <w:sz w:val="24"/>
          <w:szCs w:val="24"/>
        </w:rPr>
        <w:t>Source: PHE, 2018</w:t>
      </w:r>
    </w:p>
    <w:p w:rsidR="005C345D" w:rsidRPr="00764125" w:rsidRDefault="005C345D" w:rsidP="00B249F4">
      <w:pPr>
        <w:spacing w:after="0" w:line="240" w:lineRule="auto"/>
        <w:rPr>
          <w:b/>
          <w:sz w:val="24"/>
          <w:szCs w:val="24"/>
        </w:rPr>
      </w:pPr>
    </w:p>
    <w:p w:rsidR="005C345D" w:rsidRPr="00C8075D" w:rsidRDefault="00C23576" w:rsidP="00690EAF">
      <w:pPr>
        <w:pStyle w:val="Heading3"/>
        <w:rPr>
          <w:rFonts w:asciiTheme="minorHAnsi" w:hAnsiTheme="minorHAnsi"/>
          <w:szCs w:val="24"/>
        </w:rPr>
      </w:pPr>
      <w:bookmarkStart w:id="14" w:name="_Toc471340456"/>
      <w:r>
        <w:rPr>
          <w:rFonts w:asciiTheme="minorHAnsi" w:hAnsiTheme="minorHAnsi"/>
          <w:szCs w:val="24"/>
        </w:rPr>
        <w:t>3.1.6</w:t>
      </w:r>
      <w:r w:rsidR="000B7E19">
        <w:rPr>
          <w:rFonts w:asciiTheme="minorHAnsi" w:hAnsiTheme="minorHAnsi"/>
          <w:szCs w:val="24"/>
        </w:rPr>
        <w:t xml:space="preserve"> </w:t>
      </w:r>
      <w:r w:rsidR="005C345D" w:rsidRPr="00C8075D">
        <w:rPr>
          <w:rFonts w:asciiTheme="minorHAnsi" w:hAnsiTheme="minorHAnsi"/>
          <w:szCs w:val="24"/>
        </w:rPr>
        <w:t xml:space="preserve"> Vulnerable children</w:t>
      </w:r>
      <w:bookmarkEnd w:id="14"/>
    </w:p>
    <w:p w:rsidR="005C345D" w:rsidRPr="00C8075D" w:rsidRDefault="005C345D" w:rsidP="00B249F4">
      <w:pPr>
        <w:spacing w:after="0" w:line="240" w:lineRule="auto"/>
        <w:rPr>
          <w:sz w:val="24"/>
          <w:szCs w:val="24"/>
        </w:rPr>
      </w:pPr>
    </w:p>
    <w:p w:rsidR="00764125" w:rsidRPr="009A3EB3" w:rsidRDefault="00C23576" w:rsidP="00764125">
      <w:pPr>
        <w:spacing w:after="0" w:line="240" w:lineRule="auto"/>
        <w:rPr>
          <w:b/>
          <w:sz w:val="24"/>
          <w:szCs w:val="24"/>
        </w:rPr>
      </w:pPr>
      <w:r>
        <w:rPr>
          <w:b/>
          <w:sz w:val="24"/>
          <w:szCs w:val="24"/>
        </w:rPr>
        <w:t>3.1.6</w:t>
      </w:r>
      <w:r w:rsidR="000B7E19">
        <w:rPr>
          <w:b/>
          <w:sz w:val="24"/>
          <w:szCs w:val="24"/>
        </w:rPr>
        <w:t xml:space="preserve">.1  </w:t>
      </w:r>
      <w:r w:rsidR="00764125" w:rsidRPr="009A3EB3">
        <w:rPr>
          <w:b/>
          <w:sz w:val="24"/>
          <w:szCs w:val="24"/>
        </w:rPr>
        <w:t>Minority ethnic groups</w:t>
      </w:r>
    </w:p>
    <w:p w:rsidR="00764125" w:rsidRDefault="00764125" w:rsidP="00764125">
      <w:pPr>
        <w:spacing w:after="0" w:line="240" w:lineRule="auto"/>
        <w:rPr>
          <w:sz w:val="24"/>
          <w:szCs w:val="24"/>
        </w:rPr>
      </w:pPr>
      <w:r w:rsidRPr="009A3EB3">
        <w:rPr>
          <w:sz w:val="24"/>
          <w:szCs w:val="24"/>
        </w:rPr>
        <w:t>Among Yorks</w:t>
      </w:r>
      <w:r w:rsidR="005C2C1B">
        <w:rPr>
          <w:sz w:val="24"/>
          <w:szCs w:val="24"/>
        </w:rPr>
        <w:t>hire and Humber’s 5 years olds in 2015</w:t>
      </w:r>
      <w:r w:rsidRPr="009A3EB3">
        <w:rPr>
          <w:sz w:val="24"/>
          <w:szCs w:val="24"/>
        </w:rPr>
        <w:t xml:space="preserve"> the proportion of children with tooth decay and the average number of decayed, missing and filled teeth was significantly higher in the ‘Other ethnic group category (which included Chinese)’ and ‘Eastern European’ and ‘Asian/Asian British group’  and Black/Black British ethnic groups than among other groups</w:t>
      </w:r>
      <w:r w:rsidR="005C2C1B">
        <w:rPr>
          <w:sz w:val="24"/>
          <w:szCs w:val="24"/>
        </w:rPr>
        <w:t xml:space="preserve"> PHE, 2017a)</w:t>
      </w:r>
      <w:r w:rsidRPr="009A3EB3">
        <w:rPr>
          <w:sz w:val="24"/>
          <w:szCs w:val="24"/>
        </w:rPr>
        <w:t>. This reflects the inequalities in oral health seen in different communities</w:t>
      </w:r>
      <w:r w:rsidR="00295A23">
        <w:rPr>
          <w:sz w:val="24"/>
          <w:szCs w:val="24"/>
        </w:rPr>
        <w:t>, which may be related to certain cultural practices</w:t>
      </w:r>
      <w:r w:rsidRPr="009A3EB3">
        <w:rPr>
          <w:sz w:val="24"/>
          <w:szCs w:val="24"/>
        </w:rPr>
        <w:t>.</w:t>
      </w:r>
    </w:p>
    <w:p w:rsidR="00764125" w:rsidRDefault="00764125" w:rsidP="00B249F4">
      <w:pPr>
        <w:spacing w:after="0" w:line="240" w:lineRule="auto"/>
        <w:rPr>
          <w:b/>
          <w:sz w:val="24"/>
          <w:szCs w:val="24"/>
        </w:rPr>
      </w:pPr>
    </w:p>
    <w:p w:rsidR="007C04BE" w:rsidRPr="00C8075D" w:rsidRDefault="00C23576" w:rsidP="00B249F4">
      <w:pPr>
        <w:spacing w:after="0" w:line="240" w:lineRule="auto"/>
        <w:rPr>
          <w:b/>
          <w:sz w:val="24"/>
          <w:szCs w:val="24"/>
        </w:rPr>
      </w:pPr>
      <w:r>
        <w:rPr>
          <w:b/>
          <w:sz w:val="24"/>
          <w:szCs w:val="24"/>
        </w:rPr>
        <w:t>3.1.6</w:t>
      </w:r>
      <w:r w:rsidR="000B7E19">
        <w:rPr>
          <w:b/>
          <w:sz w:val="24"/>
          <w:szCs w:val="24"/>
        </w:rPr>
        <w:t xml:space="preserve">.2  </w:t>
      </w:r>
      <w:r w:rsidR="007C04BE" w:rsidRPr="00C8075D">
        <w:rPr>
          <w:b/>
          <w:sz w:val="24"/>
          <w:szCs w:val="24"/>
        </w:rPr>
        <w:t>Looked after children</w:t>
      </w:r>
    </w:p>
    <w:p w:rsidR="007C04BE" w:rsidRPr="00C8075D" w:rsidRDefault="007C04BE" w:rsidP="00B249F4">
      <w:pPr>
        <w:spacing w:after="0" w:line="240" w:lineRule="auto"/>
        <w:rPr>
          <w:sz w:val="24"/>
          <w:szCs w:val="24"/>
        </w:rPr>
      </w:pPr>
    </w:p>
    <w:p w:rsidR="00F24467" w:rsidRDefault="005172DA" w:rsidP="00F24467">
      <w:pPr>
        <w:spacing w:after="0" w:line="240" w:lineRule="auto"/>
        <w:rPr>
          <w:sz w:val="24"/>
          <w:szCs w:val="24"/>
        </w:rPr>
      </w:pPr>
      <w:r>
        <w:rPr>
          <w:sz w:val="24"/>
          <w:szCs w:val="24"/>
        </w:rPr>
        <w:t xml:space="preserve">There are approximately </w:t>
      </w:r>
      <w:r w:rsidR="002E1282">
        <w:rPr>
          <w:sz w:val="24"/>
          <w:szCs w:val="24"/>
        </w:rPr>
        <w:t>485</w:t>
      </w:r>
      <w:r w:rsidR="00136318" w:rsidRPr="00C8075D">
        <w:rPr>
          <w:sz w:val="24"/>
          <w:szCs w:val="24"/>
        </w:rPr>
        <w:t xml:space="preserve"> looked after children</w:t>
      </w:r>
      <w:r w:rsidR="005C345D" w:rsidRPr="00C8075D">
        <w:rPr>
          <w:sz w:val="24"/>
          <w:szCs w:val="24"/>
        </w:rPr>
        <w:t xml:space="preserve"> in </w:t>
      </w:r>
      <w:r w:rsidR="00C61AEA">
        <w:rPr>
          <w:sz w:val="24"/>
          <w:szCs w:val="24"/>
        </w:rPr>
        <w:t>Doncaster</w:t>
      </w:r>
      <w:r w:rsidR="002E1282">
        <w:rPr>
          <w:sz w:val="24"/>
          <w:szCs w:val="24"/>
        </w:rPr>
        <w:t xml:space="preserve"> (Department for Education 2015/16)</w:t>
      </w:r>
      <w:r w:rsidR="00136318" w:rsidRPr="00C8075D">
        <w:rPr>
          <w:sz w:val="24"/>
          <w:szCs w:val="24"/>
        </w:rPr>
        <w:t xml:space="preserve">. Although looked after children </w:t>
      </w:r>
      <w:r w:rsidR="005C345D" w:rsidRPr="00C8075D">
        <w:rPr>
          <w:sz w:val="24"/>
          <w:szCs w:val="24"/>
        </w:rPr>
        <w:t xml:space="preserve">experience similar health problems as children living in other family environments, they often enter the care system in a poorer state of health than other children because of poverty, abuse and parental neglect. Reports suggest they may experience poorer oral health. Frequent relocation within the foster care system could also make it more difficult for the children to complete their dental treatment, participate in school-based dental health programmes or obtain on-going preventive care. </w:t>
      </w:r>
      <w:r w:rsidR="00F24467">
        <w:rPr>
          <w:sz w:val="24"/>
          <w:szCs w:val="24"/>
        </w:rPr>
        <w:t>The NICE Public Health Guideline on Looked –after children and young people (NICE</w:t>
      </w:r>
      <w:r w:rsidR="005C2C1B">
        <w:rPr>
          <w:sz w:val="24"/>
          <w:szCs w:val="24"/>
        </w:rPr>
        <w:t>,</w:t>
      </w:r>
      <w:r w:rsidR="00F24467">
        <w:rPr>
          <w:sz w:val="24"/>
          <w:szCs w:val="24"/>
        </w:rPr>
        <w:t xml:space="preserve"> 2015) raises concerns about:</w:t>
      </w:r>
    </w:p>
    <w:p w:rsidR="00F24467" w:rsidRDefault="00F24467" w:rsidP="009C2096">
      <w:pPr>
        <w:pStyle w:val="ListParagraph"/>
        <w:numPr>
          <w:ilvl w:val="0"/>
          <w:numId w:val="21"/>
        </w:numPr>
        <w:spacing w:after="0" w:line="240" w:lineRule="auto"/>
        <w:rPr>
          <w:sz w:val="24"/>
          <w:szCs w:val="24"/>
        </w:rPr>
      </w:pPr>
      <w:r>
        <w:rPr>
          <w:sz w:val="24"/>
          <w:szCs w:val="24"/>
        </w:rPr>
        <w:t>A</w:t>
      </w:r>
      <w:r w:rsidRPr="00F24467">
        <w:rPr>
          <w:sz w:val="24"/>
          <w:szCs w:val="24"/>
        </w:rPr>
        <w:t>ccess to dental care.</w:t>
      </w:r>
      <w:r w:rsidRPr="00F24467">
        <w:rPr>
          <w:b/>
          <w:sz w:val="24"/>
          <w:szCs w:val="24"/>
        </w:rPr>
        <w:t xml:space="preserve"> </w:t>
      </w:r>
      <w:r w:rsidRPr="00F24467">
        <w:rPr>
          <w:sz w:val="24"/>
          <w:szCs w:val="24"/>
        </w:rPr>
        <w:t xml:space="preserve"> Sometimes children need to travel considerable distances to access a dentist that has the capacity to take them. A looked-after child or young person may not attend a planned dental check for reasons relating to unplanned placement moves, fear, phobias or confidence issues. Missed appointments result in some dental practices ‘de-registering’ them</w:t>
      </w:r>
      <w:r w:rsidR="0023771A">
        <w:rPr>
          <w:sz w:val="24"/>
          <w:szCs w:val="24"/>
        </w:rPr>
        <w:t xml:space="preserve"> (there is no longer ‘registration’ per se, </w:t>
      </w:r>
      <w:r w:rsidR="0023771A">
        <w:rPr>
          <w:sz w:val="24"/>
          <w:szCs w:val="24"/>
        </w:rPr>
        <w:lastRenderedPageBreak/>
        <w:t>but practices usually maintain a voluntary list of regular patients which they would routinely see)</w:t>
      </w:r>
      <w:r w:rsidRPr="00F24467">
        <w:rPr>
          <w:sz w:val="24"/>
          <w:szCs w:val="24"/>
        </w:rPr>
        <w:t xml:space="preserve">. </w:t>
      </w:r>
    </w:p>
    <w:p w:rsidR="00F24467" w:rsidRDefault="00F24467" w:rsidP="009C2096">
      <w:pPr>
        <w:pStyle w:val="ListParagraph"/>
        <w:numPr>
          <w:ilvl w:val="0"/>
          <w:numId w:val="21"/>
        </w:numPr>
        <w:spacing w:after="0" w:line="240" w:lineRule="auto"/>
        <w:rPr>
          <w:sz w:val="24"/>
          <w:szCs w:val="24"/>
        </w:rPr>
      </w:pPr>
      <w:r w:rsidRPr="00F24467">
        <w:rPr>
          <w:sz w:val="24"/>
          <w:szCs w:val="24"/>
        </w:rPr>
        <w:t xml:space="preserve">Some dentists are reluctant to embark on a treatment programme if a child is in a short-term placement. </w:t>
      </w:r>
    </w:p>
    <w:p w:rsidR="00F24467" w:rsidRPr="00F24467" w:rsidRDefault="00F24467" w:rsidP="009C2096">
      <w:pPr>
        <w:pStyle w:val="ListParagraph"/>
        <w:numPr>
          <w:ilvl w:val="0"/>
          <w:numId w:val="21"/>
        </w:numPr>
        <w:spacing w:after="0" w:line="240" w:lineRule="auto"/>
        <w:rPr>
          <w:sz w:val="24"/>
          <w:szCs w:val="24"/>
        </w:rPr>
      </w:pPr>
      <w:r w:rsidRPr="00F24467">
        <w:rPr>
          <w:sz w:val="24"/>
          <w:szCs w:val="24"/>
        </w:rPr>
        <w:t>There are particular needs around meeting the specialist dental needs of disabled children and young people.</w:t>
      </w:r>
    </w:p>
    <w:p w:rsidR="00F24467" w:rsidRDefault="00F24467" w:rsidP="00B249F4">
      <w:pPr>
        <w:spacing w:after="0" w:line="240" w:lineRule="auto"/>
        <w:rPr>
          <w:sz w:val="24"/>
          <w:szCs w:val="24"/>
        </w:rPr>
      </w:pPr>
    </w:p>
    <w:p w:rsidR="003E3EA5" w:rsidRPr="00565FF9" w:rsidRDefault="003E3EA5" w:rsidP="003E3EA5">
      <w:pPr>
        <w:spacing w:after="0" w:line="240" w:lineRule="auto"/>
        <w:rPr>
          <w:sz w:val="24"/>
          <w:szCs w:val="24"/>
        </w:rPr>
      </w:pPr>
      <w:r w:rsidRPr="00565FF9">
        <w:rPr>
          <w:sz w:val="24"/>
          <w:szCs w:val="24"/>
        </w:rPr>
        <w:t>Local authorities are responsible for making sure a health assessment of physical, emotional and mental health needs is carried out for every child they look after, regardless of where that child lives</w:t>
      </w:r>
      <w:r>
        <w:rPr>
          <w:sz w:val="24"/>
          <w:szCs w:val="24"/>
        </w:rPr>
        <w:t xml:space="preserve"> (Department of Health and Department of Education, 2015)</w:t>
      </w:r>
      <w:r w:rsidRPr="00565FF9">
        <w:rPr>
          <w:sz w:val="24"/>
          <w:szCs w:val="24"/>
        </w:rPr>
        <w:t>. The statutory health assessment should address: existing arrangements for the child’s dental care appropriate to their needs, which must include routine checks of the child’s dental health, and treatment and monitoring for identified dental care needs.   To ensure the child’s health plan is of high quality, the health assessment should include information held by community dental services and family dentists.  The local authority that looks after a child must take all reasonable steps to ensure that the child receives the health care services he or she requires as set out in their health plan. Those services include dental care as well as advice and guidance on personal health care and health promotion issues. Foster carers and residential care staff should know it is their responsibility to make sure a child attends their health assessment and all dental appointments.</w:t>
      </w:r>
    </w:p>
    <w:p w:rsidR="00F24467" w:rsidRDefault="00F24467" w:rsidP="00B249F4">
      <w:pPr>
        <w:spacing w:after="0" w:line="240" w:lineRule="auto"/>
        <w:rPr>
          <w:sz w:val="24"/>
          <w:szCs w:val="24"/>
        </w:rPr>
      </w:pPr>
    </w:p>
    <w:p w:rsidR="005C345D" w:rsidRPr="00C8075D" w:rsidRDefault="005C345D" w:rsidP="00B249F4">
      <w:pPr>
        <w:spacing w:after="0" w:line="240" w:lineRule="auto"/>
        <w:rPr>
          <w:sz w:val="24"/>
          <w:szCs w:val="24"/>
        </w:rPr>
      </w:pPr>
      <w:r w:rsidRPr="00C8075D">
        <w:rPr>
          <w:sz w:val="24"/>
          <w:szCs w:val="24"/>
        </w:rPr>
        <w:t>There</w:t>
      </w:r>
      <w:r w:rsidR="00F24467">
        <w:rPr>
          <w:sz w:val="24"/>
          <w:szCs w:val="24"/>
        </w:rPr>
        <w:t xml:space="preserve"> are</w:t>
      </w:r>
      <w:r w:rsidR="00136318" w:rsidRPr="00C8075D">
        <w:rPr>
          <w:sz w:val="24"/>
          <w:szCs w:val="24"/>
        </w:rPr>
        <w:t xml:space="preserve"> no local dental data for looked after children</w:t>
      </w:r>
      <w:r w:rsidRPr="00C8075D">
        <w:rPr>
          <w:sz w:val="24"/>
          <w:szCs w:val="24"/>
        </w:rPr>
        <w:t xml:space="preserve"> in </w:t>
      </w:r>
      <w:r w:rsidR="00C61AEA">
        <w:rPr>
          <w:sz w:val="24"/>
          <w:szCs w:val="24"/>
        </w:rPr>
        <w:t>Doncaster</w:t>
      </w:r>
      <w:r w:rsidRPr="00C8075D">
        <w:rPr>
          <w:sz w:val="24"/>
          <w:szCs w:val="24"/>
        </w:rPr>
        <w:t>.</w:t>
      </w:r>
      <w:r w:rsidR="00680997">
        <w:rPr>
          <w:sz w:val="24"/>
          <w:szCs w:val="24"/>
        </w:rPr>
        <w:t xml:space="preserve"> </w:t>
      </w:r>
      <w:r w:rsidR="00175E5E">
        <w:rPr>
          <w:sz w:val="24"/>
          <w:szCs w:val="24"/>
        </w:rPr>
        <w:t>The community dental service</w:t>
      </w:r>
      <w:r w:rsidR="00764125">
        <w:rPr>
          <w:sz w:val="24"/>
          <w:szCs w:val="24"/>
        </w:rPr>
        <w:t>s</w:t>
      </w:r>
      <w:r w:rsidR="00175E5E">
        <w:rPr>
          <w:sz w:val="24"/>
          <w:szCs w:val="24"/>
        </w:rPr>
        <w:t xml:space="preserve"> have traditionally provided dental services for those not already accessing dental care within the general dental services.</w:t>
      </w:r>
      <w:r w:rsidR="00764125">
        <w:rPr>
          <w:sz w:val="24"/>
          <w:szCs w:val="24"/>
        </w:rPr>
        <w:t xml:space="preserve"> However, now carers are advised to take children to their own dentist, or if the carer has no dentist, they can be referred into the community dental services</w:t>
      </w:r>
    </w:p>
    <w:p w:rsidR="005C345D" w:rsidRDefault="005C345D" w:rsidP="00B249F4">
      <w:pPr>
        <w:spacing w:after="0" w:line="240" w:lineRule="auto"/>
        <w:rPr>
          <w:sz w:val="24"/>
          <w:szCs w:val="24"/>
        </w:rPr>
      </w:pPr>
    </w:p>
    <w:p w:rsidR="00565FF9" w:rsidRPr="00C8075D" w:rsidRDefault="00565FF9" w:rsidP="00B249F4">
      <w:pPr>
        <w:spacing w:after="0" w:line="240" w:lineRule="auto"/>
        <w:rPr>
          <w:sz w:val="24"/>
          <w:szCs w:val="24"/>
        </w:rPr>
      </w:pPr>
    </w:p>
    <w:p w:rsidR="007C04BE" w:rsidRPr="00C8075D" w:rsidRDefault="00C23576" w:rsidP="00B249F4">
      <w:pPr>
        <w:spacing w:after="0" w:line="240" w:lineRule="auto"/>
        <w:rPr>
          <w:b/>
          <w:sz w:val="24"/>
          <w:szCs w:val="24"/>
        </w:rPr>
      </w:pPr>
      <w:r>
        <w:rPr>
          <w:b/>
          <w:sz w:val="24"/>
          <w:szCs w:val="24"/>
        </w:rPr>
        <w:t>3.1.6</w:t>
      </w:r>
      <w:r w:rsidR="000B7E19">
        <w:rPr>
          <w:b/>
          <w:sz w:val="24"/>
          <w:szCs w:val="24"/>
        </w:rPr>
        <w:t xml:space="preserve">.3  </w:t>
      </w:r>
      <w:r w:rsidR="007C04BE" w:rsidRPr="00C8075D">
        <w:rPr>
          <w:b/>
          <w:sz w:val="24"/>
          <w:szCs w:val="24"/>
        </w:rPr>
        <w:t>Special support schools</w:t>
      </w:r>
    </w:p>
    <w:p w:rsidR="007C04BE" w:rsidRPr="00C8075D" w:rsidRDefault="007C04BE" w:rsidP="00B249F4">
      <w:pPr>
        <w:spacing w:after="0" w:line="240" w:lineRule="auto"/>
        <w:rPr>
          <w:sz w:val="24"/>
          <w:szCs w:val="24"/>
        </w:rPr>
      </w:pPr>
    </w:p>
    <w:p w:rsidR="00E94009" w:rsidRPr="00E94009" w:rsidRDefault="00E94009" w:rsidP="00E94009">
      <w:pPr>
        <w:pStyle w:val="CommentText"/>
        <w:rPr>
          <w:sz w:val="24"/>
          <w:szCs w:val="24"/>
        </w:rPr>
      </w:pPr>
      <w:r w:rsidRPr="00E94009">
        <w:rPr>
          <w:sz w:val="24"/>
          <w:szCs w:val="24"/>
        </w:rPr>
        <w:t>There are 5 local authority maintained special schools in Doncaster: Coppice School, Heatherwood School, North Ridge School, Pennine View School and Stone Hill School.  The Community Dental Service has good links with these schools as well as with two independent residential special schools - Fullerton and Wilsic Special Schools</w:t>
      </w:r>
      <w:r w:rsidR="00C23576">
        <w:rPr>
          <w:sz w:val="24"/>
          <w:szCs w:val="24"/>
        </w:rPr>
        <w:t>.</w:t>
      </w:r>
    </w:p>
    <w:p w:rsidR="009B6500" w:rsidRPr="00C8075D" w:rsidRDefault="009B6500" w:rsidP="009B6500">
      <w:pPr>
        <w:spacing w:after="0" w:line="240" w:lineRule="auto"/>
        <w:rPr>
          <w:sz w:val="24"/>
          <w:szCs w:val="24"/>
        </w:rPr>
      </w:pPr>
      <w:r w:rsidRPr="00C8075D">
        <w:rPr>
          <w:sz w:val="24"/>
          <w:szCs w:val="24"/>
        </w:rPr>
        <w:t>In 2013/14 there was a national survey of special support schools, which examined 5 and 12 years olds</w:t>
      </w:r>
      <w:r w:rsidR="00AD6A5F">
        <w:rPr>
          <w:sz w:val="24"/>
          <w:szCs w:val="24"/>
        </w:rPr>
        <w:t xml:space="preserve"> </w:t>
      </w:r>
      <w:r w:rsidR="00466A13" w:rsidRPr="00466A13">
        <w:rPr>
          <w:sz w:val="24"/>
          <w:szCs w:val="24"/>
        </w:rPr>
        <w:t> </w:t>
      </w:r>
      <w:r w:rsidRPr="00466A13">
        <w:rPr>
          <w:sz w:val="24"/>
          <w:szCs w:val="24"/>
        </w:rPr>
        <w:t>T</w:t>
      </w:r>
      <w:r w:rsidRPr="00C8075D">
        <w:rPr>
          <w:sz w:val="24"/>
          <w:szCs w:val="24"/>
        </w:rPr>
        <w:t>here w</w:t>
      </w:r>
      <w:r w:rsidR="008A00CD">
        <w:rPr>
          <w:sz w:val="24"/>
          <w:szCs w:val="24"/>
        </w:rPr>
        <w:t>ere</w:t>
      </w:r>
      <w:r w:rsidRPr="00C8075D">
        <w:rPr>
          <w:sz w:val="24"/>
          <w:szCs w:val="24"/>
        </w:rPr>
        <w:t xml:space="preserve"> no </w:t>
      </w:r>
      <w:r w:rsidR="008A00CD">
        <w:rPr>
          <w:sz w:val="24"/>
          <w:szCs w:val="24"/>
        </w:rPr>
        <w:t>Doncaster</w:t>
      </w:r>
      <w:r w:rsidR="00671D58">
        <w:rPr>
          <w:sz w:val="24"/>
          <w:szCs w:val="24"/>
        </w:rPr>
        <w:t xml:space="preserve"> l</w:t>
      </w:r>
      <w:r w:rsidR="00175E5E">
        <w:rPr>
          <w:sz w:val="24"/>
          <w:szCs w:val="24"/>
        </w:rPr>
        <w:t xml:space="preserve">evel </w:t>
      </w:r>
      <w:r w:rsidRPr="00C8075D">
        <w:rPr>
          <w:sz w:val="24"/>
          <w:szCs w:val="24"/>
        </w:rPr>
        <w:t xml:space="preserve">data for 5 </w:t>
      </w:r>
      <w:r w:rsidR="00671D58">
        <w:rPr>
          <w:sz w:val="24"/>
          <w:szCs w:val="24"/>
        </w:rPr>
        <w:t xml:space="preserve">or 12 </w:t>
      </w:r>
      <w:r w:rsidRPr="00C8075D">
        <w:rPr>
          <w:sz w:val="24"/>
          <w:szCs w:val="24"/>
        </w:rPr>
        <w:t>years olds, but across York</w:t>
      </w:r>
      <w:r w:rsidR="00671D58">
        <w:rPr>
          <w:sz w:val="24"/>
          <w:szCs w:val="24"/>
        </w:rPr>
        <w:t xml:space="preserve">shire and the Humber, </w:t>
      </w:r>
      <w:r w:rsidRPr="00C8075D">
        <w:rPr>
          <w:sz w:val="24"/>
          <w:szCs w:val="24"/>
        </w:rPr>
        <w:t xml:space="preserve">27.9% of </w:t>
      </w:r>
      <w:r w:rsidR="00671D58">
        <w:rPr>
          <w:sz w:val="24"/>
          <w:szCs w:val="24"/>
        </w:rPr>
        <w:t>5-year-olds had</w:t>
      </w:r>
      <w:r w:rsidRPr="00C8075D">
        <w:rPr>
          <w:sz w:val="24"/>
          <w:szCs w:val="24"/>
        </w:rPr>
        <w:t xml:space="preserve"> </w:t>
      </w:r>
      <w:r w:rsidR="00671D58">
        <w:rPr>
          <w:sz w:val="24"/>
          <w:szCs w:val="24"/>
        </w:rPr>
        <w:t xml:space="preserve">tooth decay experience with each having </w:t>
      </w:r>
      <w:r w:rsidRPr="00C8075D">
        <w:rPr>
          <w:sz w:val="24"/>
          <w:szCs w:val="24"/>
        </w:rPr>
        <w:t xml:space="preserve"> </w:t>
      </w:r>
      <w:r w:rsidR="008A00CD">
        <w:rPr>
          <w:sz w:val="24"/>
          <w:szCs w:val="24"/>
        </w:rPr>
        <w:t>a mean of 4.2</w:t>
      </w:r>
      <w:r w:rsidR="00671D58">
        <w:rPr>
          <w:sz w:val="24"/>
          <w:szCs w:val="24"/>
        </w:rPr>
        <w:t xml:space="preserve">5 teeth affected (compared with </w:t>
      </w:r>
      <w:r w:rsidR="001E6F66">
        <w:rPr>
          <w:sz w:val="24"/>
          <w:szCs w:val="24"/>
        </w:rPr>
        <w:t xml:space="preserve">22.5%, 3.90 teeth </w:t>
      </w:r>
      <w:r w:rsidR="008A00CD">
        <w:rPr>
          <w:sz w:val="24"/>
          <w:szCs w:val="24"/>
        </w:rPr>
        <w:t>for</w:t>
      </w:r>
      <w:r w:rsidR="001E6F66">
        <w:rPr>
          <w:sz w:val="24"/>
          <w:szCs w:val="24"/>
        </w:rPr>
        <w:t xml:space="preserve"> England)</w:t>
      </w:r>
      <w:r w:rsidR="008A00CD">
        <w:rPr>
          <w:sz w:val="24"/>
          <w:szCs w:val="24"/>
        </w:rPr>
        <w:t xml:space="preserve"> </w:t>
      </w:r>
      <w:r w:rsidRPr="00C8075D">
        <w:rPr>
          <w:sz w:val="24"/>
          <w:szCs w:val="24"/>
        </w:rPr>
        <w:t>.</w:t>
      </w:r>
      <w:r w:rsidR="00671D58">
        <w:rPr>
          <w:sz w:val="24"/>
          <w:szCs w:val="24"/>
        </w:rPr>
        <w:t xml:space="preserve">  </w:t>
      </w:r>
      <w:r w:rsidR="001E6F66">
        <w:rPr>
          <w:sz w:val="24"/>
          <w:szCs w:val="24"/>
        </w:rPr>
        <w:t>Among 12</w:t>
      </w:r>
      <w:r w:rsidR="00671D58">
        <w:rPr>
          <w:sz w:val="24"/>
          <w:szCs w:val="24"/>
        </w:rPr>
        <w:t xml:space="preserve">-year-olds in Yorkshire and the Humber, </w:t>
      </w:r>
      <w:r w:rsidRPr="00C8075D">
        <w:rPr>
          <w:sz w:val="24"/>
          <w:szCs w:val="24"/>
        </w:rPr>
        <w:t xml:space="preserve"> 31.2%</w:t>
      </w:r>
      <w:r w:rsidR="001327EC">
        <w:rPr>
          <w:sz w:val="24"/>
          <w:szCs w:val="24"/>
        </w:rPr>
        <w:t xml:space="preserve"> </w:t>
      </w:r>
      <w:r w:rsidR="00671D58">
        <w:rPr>
          <w:sz w:val="24"/>
          <w:szCs w:val="24"/>
        </w:rPr>
        <w:t xml:space="preserve">had </w:t>
      </w:r>
      <w:r w:rsidR="001327EC">
        <w:rPr>
          <w:sz w:val="24"/>
          <w:szCs w:val="24"/>
        </w:rPr>
        <w:t xml:space="preserve">tooth decay </w:t>
      </w:r>
      <w:r w:rsidR="00671D58">
        <w:rPr>
          <w:sz w:val="24"/>
          <w:szCs w:val="24"/>
        </w:rPr>
        <w:t xml:space="preserve">with a mean of </w:t>
      </w:r>
      <w:r w:rsidR="001327EC">
        <w:rPr>
          <w:sz w:val="24"/>
          <w:szCs w:val="24"/>
        </w:rPr>
        <w:t xml:space="preserve"> </w:t>
      </w:r>
      <w:r w:rsidRPr="00C8075D">
        <w:rPr>
          <w:sz w:val="24"/>
          <w:szCs w:val="24"/>
        </w:rPr>
        <w:t xml:space="preserve">2.28 </w:t>
      </w:r>
      <w:r w:rsidR="001327EC">
        <w:rPr>
          <w:sz w:val="24"/>
          <w:szCs w:val="24"/>
        </w:rPr>
        <w:t xml:space="preserve"> teeth affected</w:t>
      </w:r>
      <w:r w:rsidR="001E6F66">
        <w:rPr>
          <w:sz w:val="24"/>
          <w:szCs w:val="24"/>
        </w:rPr>
        <w:t xml:space="preserve"> </w:t>
      </w:r>
      <w:r w:rsidR="00671D58">
        <w:rPr>
          <w:sz w:val="24"/>
          <w:szCs w:val="24"/>
        </w:rPr>
        <w:t xml:space="preserve"> (compared with 29.2%, 2.37 for England) </w:t>
      </w:r>
      <w:r w:rsidR="001327EC">
        <w:rPr>
          <w:sz w:val="24"/>
          <w:szCs w:val="24"/>
        </w:rPr>
        <w:t xml:space="preserve">. </w:t>
      </w:r>
    </w:p>
    <w:p w:rsidR="0071118D" w:rsidRPr="00C8075D" w:rsidRDefault="0071118D" w:rsidP="009B6500">
      <w:pPr>
        <w:spacing w:after="0" w:line="240" w:lineRule="auto"/>
        <w:rPr>
          <w:sz w:val="24"/>
          <w:szCs w:val="24"/>
        </w:rPr>
      </w:pPr>
    </w:p>
    <w:p w:rsidR="0023771A" w:rsidRDefault="0071118D" w:rsidP="0071118D">
      <w:pPr>
        <w:spacing w:after="0" w:line="240" w:lineRule="auto"/>
        <w:rPr>
          <w:sz w:val="24"/>
          <w:szCs w:val="24"/>
        </w:rPr>
      </w:pPr>
      <w:r w:rsidRPr="00C8075D">
        <w:rPr>
          <w:sz w:val="24"/>
          <w:szCs w:val="24"/>
        </w:rPr>
        <w:t>Evidence suggests that children with additional needs, such as learning disabilities have similar tooth decay experience and are more likely to have their teeth ext</w:t>
      </w:r>
      <w:r w:rsidR="000B7E19">
        <w:rPr>
          <w:sz w:val="24"/>
          <w:szCs w:val="24"/>
        </w:rPr>
        <w:t xml:space="preserve">racted than their </w:t>
      </w:r>
      <w:r w:rsidR="00AD6A5F">
        <w:rPr>
          <w:sz w:val="24"/>
          <w:szCs w:val="24"/>
        </w:rPr>
        <w:t>healthy peers (Nunn and Murray, 1987; Evans, Greening and French, 1991).</w:t>
      </w:r>
      <w:r w:rsidR="00AD6A5F" w:rsidRPr="00C8075D" w:rsidDel="00175E5E">
        <w:rPr>
          <w:sz w:val="24"/>
          <w:szCs w:val="24"/>
        </w:rPr>
        <w:t xml:space="preserve"> </w:t>
      </w:r>
    </w:p>
    <w:p w:rsidR="000B7E19" w:rsidRDefault="000B7E19" w:rsidP="00D246B4">
      <w:pPr>
        <w:rPr>
          <w:sz w:val="24"/>
          <w:szCs w:val="24"/>
        </w:rPr>
      </w:pPr>
    </w:p>
    <w:p w:rsidR="00C23576" w:rsidRDefault="0023771A" w:rsidP="00D246B4">
      <w:pPr>
        <w:rPr>
          <w:sz w:val="24"/>
          <w:szCs w:val="24"/>
        </w:rPr>
      </w:pPr>
      <w:r w:rsidRPr="002E1282">
        <w:rPr>
          <w:sz w:val="24"/>
          <w:szCs w:val="24"/>
        </w:rPr>
        <w:lastRenderedPageBreak/>
        <w:t xml:space="preserve">Although dental screening has been carried out in the </w:t>
      </w:r>
      <w:r w:rsidR="00236B8C">
        <w:rPr>
          <w:sz w:val="24"/>
          <w:szCs w:val="24"/>
        </w:rPr>
        <w:t xml:space="preserve">past </w:t>
      </w:r>
      <w:r w:rsidRPr="002E1282">
        <w:rPr>
          <w:sz w:val="24"/>
          <w:szCs w:val="24"/>
        </w:rPr>
        <w:t xml:space="preserve">by the </w:t>
      </w:r>
      <w:r w:rsidR="00594DEB" w:rsidRPr="002E1282">
        <w:rPr>
          <w:sz w:val="24"/>
          <w:szCs w:val="24"/>
        </w:rPr>
        <w:t>Community</w:t>
      </w:r>
      <w:r w:rsidRPr="002E1282">
        <w:rPr>
          <w:sz w:val="24"/>
          <w:szCs w:val="24"/>
        </w:rPr>
        <w:t xml:space="preserve"> Dental </w:t>
      </w:r>
      <w:r w:rsidR="00594DEB" w:rsidRPr="002E1282">
        <w:rPr>
          <w:sz w:val="24"/>
          <w:szCs w:val="24"/>
        </w:rPr>
        <w:t>Services</w:t>
      </w:r>
      <w:r w:rsidRPr="002E1282">
        <w:rPr>
          <w:sz w:val="24"/>
          <w:szCs w:val="24"/>
        </w:rPr>
        <w:t xml:space="preserve">, the effectiveness of dental screening has been questioned as many carers did not provide the positive consent required for an assessment to be carried </w:t>
      </w:r>
      <w:r w:rsidR="00594DEB" w:rsidRPr="002E1282">
        <w:rPr>
          <w:sz w:val="24"/>
          <w:szCs w:val="24"/>
        </w:rPr>
        <w:t xml:space="preserve">out, and where tooth decay was </w:t>
      </w:r>
      <w:r w:rsidRPr="002E1282">
        <w:rPr>
          <w:sz w:val="24"/>
          <w:szCs w:val="24"/>
        </w:rPr>
        <w:t xml:space="preserve">discovered many </w:t>
      </w:r>
      <w:r w:rsidR="00594DEB" w:rsidRPr="002E1282">
        <w:rPr>
          <w:sz w:val="24"/>
          <w:szCs w:val="24"/>
        </w:rPr>
        <w:t>children</w:t>
      </w:r>
      <w:r w:rsidRPr="002E1282">
        <w:rPr>
          <w:sz w:val="24"/>
          <w:szCs w:val="24"/>
        </w:rPr>
        <w:t xml:space="preserve"> were not </w:t>
      </w:r>
      <w:r w:rsidR="00594DEB" w:rsidRPr="002E1282">
        <w:rPr>
          <w:sz w:val="24"/>
          <w:szCs w:val="24"/>
        </w:rPr>
        <w:t>subsequently</w:t>
      </w:r>
      <w:r w:rsidRPr="002E1282">
        <w:rPr>
          <w:sz w:val="24"/>
          <w:szCs w:val="24"/>
        </w:rPr>
        <w:t xml:space="preserve"> </w:t>
      </w:r>
      <w:r w:rsidR="00AD6A5F" w:rsidRPr="002E1282">
        <w:rPr>
          <w:sz w:val="24"/>
          <w:szCs w:val="24"/>
        </w:rPr>
        <w:t xml:space="preserve">being </w:t>
      </w:r>
      <w:r w:rsidRPr="002E1282">
        <w:rPr>
          <w:sz w:val="24"/>
          <w:szCs w:val="24"/>
        </w:rPr>
        <w:t>tak</w:t>
      </w:r>
      <w:r w:rsidR="00AD6A5F" w:rsidRPr="002E1282">
        <w:rPr>
          <w:sz w:val="24"/>
          <w:szCs w:val="24"/>
        </w:rPr>
        <w:t>en</w:t>
      </w:r>
      <w:r w:rsidRPr="002E1282">
        <w:rPr>
          <w:sz w:val="24"/>
          <w:szCs w:val="24"/>
        </w:rPr>
        <w:t xml:space="preserve"> to a dental </w:t>
      </w:r>
      <w:r w:rsidR="00594DEB" w:rsidRPr="002E1282">
        <w:rPr>
          <w:sz w:val="24"/>
          <w:szCs w:val="24"/>
        </w:rPr>
        <w:t>practice</w:t>
      </w:r>
      <w:r w:rsidRPr="002E1282">
        <w:rPr>
          <w:sz w:val="24"/>
          <w:szCs w:val="24"/>
        </w:rPr>
        <w:t xml:space="preserve"> for the treatment they required</w:t>
      </w:r>
      <w:r w:rsidR="00594DEB" w:rsidRPr="002E1282">
        <w:rPr>
          <w:sz w:val="24"/>
          <w:szCs w:val="24"/>
        </w:rPr>
        <w:t xml:space="preserve"> (Milsom </w:t>
      </w:r>
      <w:r w:rsidR="00594DEB" w:rsidRPr="002E1282">
        <w:rPr>
          <w:i/>
          <w:sz w:val="24"/>
          <w:szCs w:val="24"/>
        </w:rPr>
        <w:t>et al.</w:t>
      </w:r>
      <w:r w:rsidR="00594DEB" w:rsidRPr="002E1282">
        <w:rPr>
          <w:sz w:val="24"/>
          <w:szCs w:val="24"/>
        </w:rPr>
        <w:t>, 2006)</w:t>
      </w:r>
      <w:r w:rsidRPr="002E1282">
        <w:rPr>
          <w:sz w:val="24"/>
          <w:szCs w:val="24"/>
        </w:rPr>
        <w:t xml:space="preserve">.  </w:t>
      </w:r>
      <w:r w:rsidR="00594DEB" w:rsidRPr="002E1282">
        <w:rPr>
          <w:sz w:val="24"/>
          <w:szCs w:val="24"/>
        </w:rPr>
        <w:t>Therefore</w:t>
      </w:r>
      <w:r w:rsidRPr="002E1282">
        <w:rPr>
          <w:sz w:val="24"/>
          <w:szCs w:val="24"/>
        </w:rPr>
        <w:t>, it was felt that there were better ways of working for this group of children, including encouraging paediatricians and school nurses</w:t>
      </w:r>
      <w:r w:rsidR="00AD6A5F" w:rsidRPr="002E1282">
        <w:rPr>
          <w:sz w:val="24"/>
          <w:szCs w:val="24"/>
        </w:rPr>
        <w:t xml:space="preserve"> involved with special </w:t>
      </w:r>
      <w:r w:rsidR="00594DEB" w:rsidRPr="002E1282">
        <w:rPr>
          <w:sz w:val="24"/>
          <w:szCs w:val="24"/>
        </w:rPr>
        <w:t>school</w:t>
      </w:r>
      <w:r w:rsidR="00AD6A5F" w:rsidRPr="002E1282">
        <w:rPr>
          <w:sz w:val="24"/>
          <w:szCs w:val="24"/>
        </w:rPr>
        <w:t>s</w:t>
      </w:r>
      <w:r w:rsidRPr="002E1282">
        <w:rPr>
          <w:sz w:val="24"/>
          <w:szCs w:val="24"/>
        </w:rPr>
        <w:t xml:space="preserve"> to make a referral to the Community Dental Service for any children who have no dentist</w:t>
      </w:r>
      <w:r w:rsidR="00594DEB" w:rsidRPr="002E1282">
        <w:rPr>
          <w:sz w:val="24"/>
          <w:szCs w:val="24"/>
        </w:rPr>
        <w:t xml:space="preserve"> for an assessment and treatment. </w:t>
      </w:r>
      <w:r w:rsidRPr="002E1282">
        <w:rPr>
          <w:sz w:val="24"/>
          <w:szCs w:val="24"/>
        </w:rPr>
        <w:t xml:space="preserve"> </w:t>
      </w:r>
    </w:p>
    <w:p w:rsidR="00C23576" w:rsidRDefault="00C23576" w:rsidP="00D246B4">
      <w:pPr>
        <w:rPr>
          <w:sz w:val="24"/>
          <w:szCs w:val="24"/>
        </w:rPr>
      </w:pPr>
    </w:p>
    <w:p w:rsidR="005C345D" w:rsidRPr="00C8075D" w:rsidRDefault="00594DEB" w:rsidP="00D246B4">
      <w:pPr>
        <w:rPr>
          <w:sz w:val="24"/>
          <w:szCs w:val="24"/>
        </w:rPr>
      </w:pPr>
      <w:r w:rsidRPr="002E1282">
        <w:rPr>
          <w:sz w:val="24"/>
          <w:szCs w:val="24"/>
        </w:rPr>
        <w:t xml:space="preserve"> </w:t>
      </w:r>
      <w:r w:rsidR="00E94009">
        <w:rPr>
          <w:sz w:val="24"/>
          <w:szCs w:val="24"/>
        </w:rPr>
        <w:t xml:space="preserve"> </w:t>
      </w:r>
    </w:p>
    <w:p w:rsidR="000156E3" w:rsidRPr="00C8075D" w:rsidRDefault="00D972EB" w:rsidP="00EB36F1">
      <w:pPr>
        <w:pStyle w:val="Heading2"/>
        <w:rPr>
          <w:szCs w:val="24"/>
        </w:rPr>
      </w:pPr>
      <w:bookmarkStart w:id="15" w:name="_Toc471340457"/>
      <w:r w:rsidRPr="00C8075D">
        <w:rPr>
          <w:szCs w:val="24"/>
        </w:rPr>
        <w:t xml:space="preserve">3.2 </w:t>
      </w:r>
      <w:r w:rsidR="000156E3" w:rsidRPr="00C8075D">
        <w:rPr>
          <w:szCs w:val="24"/>
        </w:rPr>
        <w:t>Adults</w:t>
      </w:r>
      <w:bookmarkEnd w:id="15"/>
    </w:p>
    <w:p w:rsidR="00D972EB" w:rsidRDefault="00D972EB" w:rsidP="00B249F4">
      <w:pPr>
        <w:spacing w:after="0" w:line="240" w:lineRule="auto"/>
        <w:rPr>
          <w:sz w:val="24"/>
          <w:szCs w:val="24"/>
        </w:rPr>
      </w:pPr>
    </w:p>
    <w:p w:rsidR="008C4683" w:rsidRDefault="00D246B4" w:rsidP="00B249F4">
      <w:pPr>
        <w:spacing w:after="0" w:line="240" w:lineRule="auto"/>
        <w:rPr>
          <w:b/>
          <w:sz w:val="24"/>
          <w:szCs w:val="24"/>
        </w:rPr>
      </w:pPr>
      <w:r>
        <w:rPr>
          <w:b/>
          <w:sz w:val="24"/>
          <w:szCs w:val="24"/>
        </w:rPr>
        <w:t xml:space="preserve">3.2.1  </w:t>
      </w:r>
      <w:r w:rsidR="008C4683" w:rsidRPr="008C4683">
        <w:rPr>
          <w:b/>
          <w:sz w:val="24"/>
          <w:szCs w:val="24"/>
        </w:rPr>
        <w:t>Adult dental health survey (2009)</w:t>
      </w:r>
      <w:r w:rsidR="005014E2">
        <w:rPr>
          <w:b/>
          <w:sz w:val="24"/>
          <w:szCs w:val="24"/>
        </w:rPr>
        <w:t xml:space="preserve"> – tooth decay, edentulousness and gum disease</w:t>
      </w:r>
    </w:p>
    <w:p w:rsidR="008C4683" w:rsidRPr="008C4683" w:rsidRDefault="008C4683" w:rsidP="00B249F4">
      <w:pPr>
        <w:spacing w:after="0" w:line="240" w:lineRule="auto"/>
        <w:rPr>
          <w:b/>
          <w:sz w:val="24"/>
          <w:szCs w:val="24"/>
        </w:rPr>
      </w:pPr>
    </w:p>
    <w:p w:rsidR="005014E2" w:rsidRPr="00295A23" w:rsidRDefault="00D972EB" w:rsidP="005014E2">
      <w:pPr>
        <w:spacing w:after="0" w:line="240" w:lineRule="auto"/>
        <w:rPr>
          <w:rFonts w:eastAsia="Times New Roman" w:cs="Times New Roman"/>
          <w:sz w:val="24"/>
          <w:szCs w:val="24"/>
          <w:lang w:eastAsia="en-GB"/>
        </w:rPr>
      </w:pPr>
      <w:r w:rsidRPr="00295A23">
        <w:rPr>
          <w:sz w:val="24"/>
          <w:szCs w:val="24"/>
        </w:rPr>
        <w:t>The oral health of adults has improved significantly over the past 40 years as reported in the decennial</w:t>
      </w:r>
      <w:r w:rsidR="00AC6A34" w:rsidRPr="00295A23">
        <w:rPr>
          <w:sz w:val="24"/>
          <w:szCs w:val="24"/>
        </w:rPr>
        <w:t xml:space="preserve"> national</w:t>
      </w:r>
      <w:r w:rsidRPr="00295A23">
        <w:rPr>
          <w:sz w:val="24"/>
          <w:szCs w:val="24"/>
        </w:rPr>
        <w:t xml:space="preserve"> UK adult oral health surveys.</w:t>
      </w:r>
      <w:r w:rsidR="00E8456A" w:rsidRPr="00295A23">
        <w:rPr>
          <w:sz w:val="24"/>
          <w:szCs w:val="24"/>
        </w:rPr>
        <w:t xml:space="preserve"> </w:t>
      </w:r>
      <w:r w:rsidR="005014E2" w:rsidRPr="00295A23">
        <w:rPr>
          <w:rFonts w:eastAsia="Times New Roman" w:cs="Times New Roman"/>
          <w:sz w:val="24"/>
          <w:szCs w:val="24"/>
          <w:lang w:eastAsia="en-GB"/>
        </w:rPr>
        <w:t>No local clinical dental surveys have been undertaken of adults so the most recent data on adult oral health is drawn from the 2009 national adult dental health survey, which is reported at Yorkshire and the Humber level</w:t>
      </w:r>
      <w:r w:rsidR="00540F0C">
        <w:rPr>
          <w:rFonts w:eastAsia="Times New Roman" w:cs="Times New Roman"/>
          <w:sz w:val="24"/>
          <w:szCs w:val="24"/>
          <w:lang w:eastAsia="en-GB"/>
        </w:rPr>
        <w:t xml:space="preserve"> (NHS Digital, 2011)</w:t>
      </w:r>
      <w:r w:rsidR="005014E2" w:rsidRPr="00295A23">
        <w:rPr>
          <w:rFonts w:eastAsia="Times New Roman" w:cs="Times New Roman"/>
          <w:sz w:val="24"/>
          <w:szCs w:val="24"/>
          <w:lang w:eastAsia="en-GB"/>
        </w:rPr>
        <w:t>.</w:t>
      </w:r>
    </w:p>
    <w:p w:rsidR="005014E2" w:rsidRPr="00295A23" w:rsidRDefault="005014E2" w:rsidP="005014E2">
      <w:pPr>
        <w:spacing w:after="0" w:line="240" w:lineRule="auto"/>
        <w:rPr>
          <w:rFonts w:eastAsia="Times New Roman" w:cs="Times New Roman"/>
          <w:sz w:val="24"/>
          <w:szCs w:val="24"/>
          <w:lang w:eastAsia="en-GB"/>
        </w:rPr>
      </w:pPr>
    </w:p>
    <w:p w:rsidR="005424B1" w:rsidRPr="00C8075D" w:rsidRDefault="005014E2" w:rsidP="00B249F4">
      <w:pPr>
        <w:spacing w:after="0" w:line="240" w:lineRule="auto"/>
        <w:rPr>
          <w:sz w:val="24"/>
          <w:szCs w:val="24"/>
        </w:rPr>
      </w:pPr>
      <w:r>
        <w:rPr>
          <w:sz w:val="24"/>
          <w:szCs w:val="24"/>
        </w:rPr>
        <w:t xml:space="preserve"> </w:t>
      </w:r>
    </w:p>
    <w:p w:rsidR="005014E2" w:rsidRPr="00AD6A5F" w:rsidRDefault="005014E2" w:rsidP="005014E2">
      <w:pPr>
        <w:spacing w:after="0" w:line="240" w:lineRule="auto"/>
        <w:rPr>
          <w:rFonts w:eastAsia="Times New Roman" w:cs="Times New Roman"/>
          <w:sz w:val="24"/>
          <w:szCs w:val="24"/>
          <w:lang w:eastAsia="en-GB"/>
        </w:rPr>
      </w:pPr>
      <w:r w:rsidRPr="00AD6A5F">
        <w:rPr>
          <w:rFonts w:eastAsia="Times New Roman" w:cs="Times New Roman"/>
          <w:sz w:val="24"/>
          <w:szCs w:val="24"/>
        </w:rPr>
        <w:t xml:space="preserve">In 2009 6% of adults in England were found to have no natural teeth (edentulous) with this figure rising to 7% in Yorkshire and the Humber. The proportion of adults with no natural teeth fell from 37% in 1968 to 6% in 2009. The fact that at least half of people aged 85 and over have retained some natural teeth has implications </w:t>
      </w:r>
      <w:r w:rsidRPr="00AD6A5F">
        <w:rPr>
          <w:sz w:val="24"/>
          <w:szCs w:val="24"/>
        </w:rPr>
        <w:t>as many older people will have heavily restored (filled, crowned) teeth requiring future maintenance alongside continued preventative care. This may be difficult as patients become frailer, with increasingly complex medical histories; and mobility issues can affect access to dental services requiring domiciliary care.</w:t>
      </w:r>
    </w:p>
    <w:p w:rsidR="005014E2" w:rsidRPr="005014E2" w:rsidRDefault="005014E2" w:rsidP="005014E2">
      <w:pPr>
        <w:spacing w:after="0" w:line="240" w:lineRule="auto"/>
        <w:rPr>
          <w:rFonts w:ascii="Arial" w:eastAsia="Times New Roman" w:hAnsi="Arial" w:cs="Times New Roman"/>
          <w:sz w:val="24"/>
          <w:szCs w:val="24"/>
        </w:rPr>
      </w:pPr>
    </w:p>
    <w:p w:rsidR="005014E2" w:rsidRPr="00AD6A5F" w:rsidRDefault="005014E2" w:rsidP="005014E2">
      <w:pPr>
        <w:spacing w:after="0" w:line="240" w:lineRule="auto"/>
        <w:rPr>
          <w:rFonts w:eastAsia="Times New Roman" w:cs="Times New Roman"/>
          <w:sz w:val="24"/>
          <w:szCs w:val="24"/>
        </w:rPr>
      </w:pPr>
      <w:r w:rsidRPr="00AD6A5F">
        <w:rPr>
          <w:rFonts w:eastAsia="Times New Roman" w:cs="Times New Roman"/>
          <w:sz w:val="24"/>
          <w:szCs w:val="24"/>
        </w:rPr>
        <w:t xml:space="preserve">Between 1998 and 2009 the prevalence of active tooth decay in adults in England fell from 46% to 28%. There were reductions across all age groups but the largest reduction was within the 25-34 year age band. The proportion with active tooth decay varied by age with the 25 to 34 years group having the highest prevalence, 36%, and those aged 65-74 years the lowest, 22%. </w:t>
      </w:r>
    </w:p>
    <w:p w:rsidR="005014E2" w:rsidRPr="005014E2" w:rsidRDefault="005014E2" w:rsidP="005014E2">
      <w:pPr>
        <w:spacing w:after="0" w:line="240" w:lineRule="auto"/>
        <w:ind w:left="709"/>
        <w:rPr>
          <w:rFonts w:ascii="Arial" w:eastAsia="Times New Roman" w:hAnsi="Arial" w:cs="Times New Roman"/>
          <w:sz w:val="24"/>
          <w:szCs w:val="24"/>
        </w:rPr>
      </w:pPr>
      <w:r w:rsidRPr="005014E2">
        <w:rPr>
          <w:rFonts w:ascii="Arial" w:eastAsia="Times New Roman" w:hAnsi="Arial" w:cs="Times New Roman"/>
          <w:sz w:val="24"/>
          <w:szCs w:val="24"/>
        </w:rPr>
        <w:t xml:space="preserve"> </w:t>
      </w:r>
    </w:p>
    <w:p w:rsidR="005014E2" w:rsidRPr="00AD6A5F" w:rsidRDefault="005014E2" w:rsidP="005014E2">
      <w:pPr>
        <w:spacing w:after="0" w:line="240" w:lineRule="auto"/>
        <w:rPr>
          <w:rFonts w:eastAsia="Times New Roman" w:cs="Times New Roman"/>
          <w:sz w:val="24"/>
          <w:szCs w:val="24"/>
        </w:rPr>
      </w:pPr>
      <w:r w:rsidRPr="00AD6A5F">
        <w:rPr>
          <w:rFonts w:eastAsia="Times New Roman" w:cs="Times New Roman"/>
          <w:sz w:val="24"/>
          <w:szCs w:val="24"/>
        </w:rPr>
        <w:t xml:space="preserve">In 2009, 45% of adults with some natural teeth in England had mild gum disease, 9% had moderate disease and 1% had severe disease. Between 1998 and 2009 there was an overall reduction in the prevalence of moderate disease from 55% to 45%. However for more severe forms of disease an overall increase from 6% to 9% was observed. In Yorkshire and the Humber there was a greater proportion of adults with moderate and severe forms of gum diseases relative to the national average: 42% of adults had mild disease, 10% had moderate and 2% had severe disease. </w:t>
      </w:r>
    </w:p>
    <w:p w:rsidR="00AF2C71" w:rsidRPr="00AD6A5F" w:rsidRDefault="00AF2C71" w:rsidP="00B249F4">
      <w:pPr>
        <w:spacing w:after="0" w:line="240" w:lineRule="auto"/>
        <w:rPr>
          <w:sz w:val="24"/>
          <w:szCs w:val="24"/>
        </w:rPr>
      </w:pPr>
    </w:p>
    <w:p w:rsidR="00AF2C71" w:rsidRDefault="00AF2C71" w:rsidP="00B249F4">
      <w:pPr>
        <w:spacing w:after="0" w:line="240" w:lineRule="auto"/>
        <w:rPr>
          <w:sz w:val="24"/>
          <w:szCs w:val="24"/>
          <w:vertAlign w:val="superscript"/>
        </w:rPr>
      </w:pPr>
    </w:p>
    <w:p w:rsidR="008C4683" w:rsidRDefault="00D246B4" w:rsidP="00B249F4">
      <w:pPr>
        <w:spacing w:after="0" w:line="240" w:lineRule="auto"/>
        <w:rPr>
          <w:b/>
          <w:sz w:val="24"/>
          <w:szCs w:val="24"/>
        </w:rPr>
      </w:pPr>
      <w:r>
        <w:rPr>
          <w:b/>
          <w:sz w:val="24"/>
          <w:szCs w:val="24"/>
        </w:rPr>
        <w:t xml:space="preserve">3.2.2  </w:t>
      </w:r>
      <w:r w:rsidR="008C4683" w:rsidRPr="008C4683">
        <w:rPr>
          <w:b/>
          <w:sz w:val="24"/>
          <w:szCs w:val="24"/>
        </w:rPr>
        <w:t>Mouth cancer</w:t>
      </w:r>
    </w:p>
    <w:p w:rsidR="008C4683" w:rsidRPr="008C4683" w:rsidRDefault="008C4683" w:rsidP="00B249F4">
      <w:pPr>
        <w:spacing w:after="0" w:line="240" w:lineRule="auto"/>
        <w:rPr>
          <w:b/>
          <w:sz w:val="24"/>
          <w:szCs w:val="24"/>
        </w:rPr>
      </w:pPr>
    </w:p>
    <w:p w:rsidR="00476D46" w:rsidRDefault="00476D46" w:rsidP="00B249F4">
      <w:pPr>
        <w:spacing w:after="0" w:line="240" w:lineRule="auto"/>
        <w:rPr>
          <w:sz w:val="24"/>
          <w:szCs w:val="24"/>
        </w:rPr>
      </w:pPr>
    </w:p>
    <w:p w:rsidR="00295A23" w:rsidRDefault="00295A23" w:rsidP="00B249F4">
      <w:pPr>
        <w:spacing w:after="0" w:line="240" w:lineRule="auto"/>
        <w:rPr>
          <w:sz w:val="24"/>
          <w:szCs w:val="24"/>
        </w:rPr>
      </w:pPr>
      <w:r>
        <w:rPr>
          <w:sz w:val="24"/>
          <w:szCs w:val="24"/>
        </w:rPr>
        <w:t xml:space="preserve">The main risk factors for mouth cancer are use of tobacco and excessive alcohol consumption.  When </w:t>
      </w:r>
      <w:r w:rsidR="00476D46">
        <w:rPr>
          <w:sz w:val="24"/>
          <w:szCs w:val="24"/>
        </w:rPr>
        <w:t>used</w:t>
      </w:r>
      <w:r>
        <w:rPr>
          <w:sz w:val="24"/>
          <w:szCs w:val="24"/>
        </w:rPr>
        <w:t xml:space="preserve"> in combination, these act together to substantially increase the risk of mouth cancer</w:t>
      </w:r>
      <w:r w:rsidR="00476D46">
        <w:rPr>
          <w:sz w:val="24"/>
          <w:szCs w:val="24"/>
        </w:rPr>
        <w:t xml:space="preserve"> by up to 40% (Blot, 1992)</w:t>
      </w:r>
      <w:r>
        <w:rPr>
          <w:sz w:val="24"/>
          <w:szCs w:val="24"/>
        </w:rPr>
        <w:t xml:space="preserve">.  </w:t>
      </w:r>
      <w:r w:rsidR="00476D46" w:rsidRPr="00D2754F">
        <w:rPr>
          <w:sz w:val="24"/>
          <w:szCs w:val="24"/>
        </w:rPr>
        <w:t>Smokers are 7-10 times more likely to develop mouth cancer when compared to people who have never smoked</w:t>
      </w:r>
      <w:r w:rsidR="00476D46">
        <w:rPr>
          <w:sz w:val="24"/>
          <w:szCs w:val="24"/>
        </w:rPr>
        <w:t>,</w:t>
      </w:r>
      <w:r w:rsidR="00476D46" w:rsidRPr="00D2754F">
        <w:rPr>
          <w:sz w:val="24"/>
          <w:szCs w:val="24"/>
        </w:rPr>
        <w:t xml:space="preserve"> and people who regularly use smokeless tobacco have 11 times the risk of a non-user (Johnson and Bain, 2000).</w:t>
      </w:r>
      <w:r w:rsidR="00476D46">
        <w:rPr>
          <w:sz w:val="24"/>
          <w:szCs w:val="24"/>
        </w:rPr>
        <w:t xml:space="preserve">  Smokers  are also at higher risk of developing gum disease.  </w:t>
      </w:r>
      <w:r>
        <w:rPr>
          <w:sz w:val="24"/>
          <w:szCs w:val="24"/>
        </w:rPr>
        <w:t>Mouth cancer is also linked with poor diet, infection with the Human Papilloma Virus (HPV) and excessive sun exposure (for cancer of the lip).</w:t>
      </w:r>
    </w:p>
    <w:p w:rsidR="00295A23" w:rsidRDefault="00295A23" w:rsidP="00B249F4">
      <w:pPr>
        <w:spacing w:after="0" w:line="240" w:lineRule="auto"/>
        <w:rPr>
          <w:sz w:val="24"/>
          <w:szCs w:val="24"/>
        </w:rPr>
      </w:pPr>
    </w:p>
    <w:p w:rsidR="00CC7B0A" w:rsidRDefault="00913093" w:rsidP="00B249F4">
      <w:pPr>
        <w:spacing w:after="0" w:line="240" w:lineRule="auto"/>
        <w:rPr>
          <w:sz w:val="24"/>
          <w:szCs w:val="24"/>
        </w:rPr>
      </w:pPr>
      <w:r w:rsidRPr="00C8075D">
        <w:rPr>
          <w:sz w:val="24"/>
          <w:szCs w:val="24"/>
        </w:rPr>
        <w:t xml:space="preserve">Mouth cancers make up 1 to </w:t>
      </w:r>
      <w:r w:rsidR="00AF2C71" w:rsidRPr="00C8075D">
        <w:rPr>
          <w:sz w:val="24"/>
          <w:szCs w:val="24"/>
        </w:rPr>
        <w:t>2% of all new cancers in the UK.</w:t>
      </w:r>
      <w:r w:rsidR="005424B1" w:rsidRPr="00C8075D">
        <w:rPr>
          <w:sz w:val="24"/>
          <w:szCs w:val="24"/>
        </w:rPr>
        <w:t xml:space="preserve"> Historically, mouth cancer has </w:t>
      </w:r>
      <w:r w:rsidR="00AF2C71" w:rsidRPr="00C8075D">
        <w:rPr>
          <w:sz w:val="24"/>
          <w:szCs w:val="24"/>
        </w:rPr>
        <w:t>been twice as common in men as in women, with cancer incidence increasing with age. In</w:t>
      </w:r>
      <w:r w:rsidR="005424B1" w:rsidRPr="00C8075D">
        <w:rPr>
          <w:sz w:val="24"/>
          <w:szCs w:val="24"/>
        </w:rPr>
        <w:t xml:space="preserve"> </w:t>
      </w:r>
      <w:r w:rsidR="00AF2C71" w:rsidRPr="00C8075D">
        <w:rPr>
          <w:sz w:val="24"/>
          <w:szCs w:val="24"/>
        </w:rPr>
        <w:t>the UK the majority of mouth cancers (87%) occur in people aged 50 or over, however</w:t>
      </w:r>
      <w:r w:rsidR="005424B1" w:rsidRPr="00C8075D">
        <w:rPr>
          <w:sz w:val="24"/>
          <w:szCs w:val="24"/>
        </w:rPr>
        <w:t xml:space="preserve"> </w:t>
      </w:r>
      <w:r w:rsidR="00AF2C71" w:rsidRPr="00C8075D">
        <w:rPr>
          <w:sz w:val="24"/>
          <w:szCs w:val="24"/>
        </w:rPr>
        <w:t>mouth cancer is increasingly being seen in younger age groups and recently rates have</w:t>
      </w:r>
      <w:r w:rsidR="005424B1" w:rsidRPr="00C8075D">
        <w:rPr>
          <w:sz w:val="24"/>
          <w:szCs w:val="24"/>
        </w:rPr>
        <w:t xml:space="preserve"> </w:t>
      </w:r>
      <w:r w:rsidR="00AF2C71" w:rsidRPr="00C8075D">
        <w:rPr>
          <w:sz w:val="24"/>
          <w:szCs w:val="24"/>
        </w:rPr>
        <w:t>increased from approximately 5,000 cases per year in the UK to more than 7,000. This has</w:t>
      </w:r>
      <w:r w:rsidR="005424B1" w:rsidRPr="00C8075D">
        <w:rPr>
          <w:sz w:val="24"/>
          <w:szCs w:val="24"/>
        </w:rPr>
        <w:t xml:space="preserve"> </w:t>
      </w:r>
      <w:r w:rsidR="00AF2C71" w:rsidRPr="00C8075D">
        <w:rPr>
          <w:sz w:val="24"/>
          <w:szCs w:val="24"/>
        </w:rPr>
        <w:t>been attributed to HPV transmissions and increased excessive alcohol consumption and</w:t>
      </w:r>
      <w:r w:rsidR="005424B1" w:rsidRPr="00C8075D">
        <w:rPr>
          <w:sz w:val="24"/>
          <w:szCs w:val="24"/>
        </w:rPr>
        <w:t xml:space="preserve"> </w:t>
      </w:r>
      <w:r w:rsidR="00AF2C71" w:rsidRPr="00C8075D">
        <w:rPr>
          <w:sz w:val="24"/>
          <w:szCs w:val="24"/>
        </w:rPr>
        <w:t>smoking amongst women. The risk of developing mouth cancer is greater in people living</w:t>
      </w:r>
      <w:r w:rsidR="005424B1" w:rsidRPr="00C8075D">
        <w:rPr>
          <w:sz w:val="24"/>
          <w:szCs w:val="24"/>
        </w:rPr>
        <w:t xml:space="preserve"> in </w:t>
      </w:r>
      <w:r w:rsidR="00AF2C71" w:rsidRPr="00C8075D">
        <w:rPr>
          <w:sz w:val="24"/>
          <w:szCs w:val="24"/>
        </w:rPr>
        <w:t>areas of deprivation. This may be because people living in more deprived areas are</w:t>
      </w:r>
      <w:r w:rsidR="005424B1" w:rsidRPr="00C8075D">
        <w:rPr>
          <w:sz w:val="24"/>
          <w:szCs w:val="24"/>
        </w:rPr>
        <w:t xml:space="preserve"> </w:t>
      </w:r>
      <w:r w:rsidR="00AF2C71" w:rsidRPr="00C8075D">
        <w:rPr>
          <w:sz w:val="24"/>
          <w:szCs w:val="24"/>
        </w:rPr>
        <w:t xml:space="preserve">more likely to smoke and </w:t>
      </w:r>
      <w:r w:rsidR="001E6F66">
        <w:rPr>
          <w:sz w:val="24"/>
          <w:szCs w:val="24"/>
        </w:rPr>
        <w:t>have higher levels of</w:t>
      </w:r>
      <w:r w:rsidR="00AF2C71" w:rsidRPr="00C8075D">
        <w:rPr>
          <w:sz w:val="24"/>
          <w:szCs w:val="24"/>
        </w:rPr>
        <w:t xml:space="preserve"> alcohol consumption</w:t>
      </w:r>
      <w:r w:rsidR="00AD6A5F">
        <w:rPr>
          <w:sz w:val="24"/>
          <w:szCs w:val="24"/>
        </w:rPr>
        <w:t xml:space="preserve"> (Cancer Research UK, 2014)</w:t>
      </w:r>
      <w:r w:rsidR="00AF2C71" w:rsidRPr="00C8075D">
        <w:rPr>
          <w:sz w:val="24"/>
          <w:szCs w:val="24"/>
        </w:rPr>
        <w:t>.</w:t>
      </w:r>
    </w:p>
    <w:p w:rsidR="009C0EFE" w:rsidRDefault="009C0EFE" w:rsidP="00B249F4">
      <w:pPr>
        <w:spacing w:after="0" w:line="240" w:lineRule="auto"/>
        <w:rPr>
          <w:sz w:val="24"/>
          <w:szCs w:val="24"/>
        </w:rPr>
      </w:pPr>
    </w:p>
    <w:p w:rsidR="00F00A58" w:rsidRPr="00236B8C" w:rsidRDefault="002E1282" w:rsidP="002E1282">
      <w:pPr>
        <w:spacing w:after="0" w:line="240" w:lineRule="auto"/>
        <w:rPr>
          <w:rFonts w:cs="Arial"/>
          <w:sz w:val="24"/>
          <w:szCs w:val="24"/>
        </w:rPr>
      </w:pPr>
      <w:r w:rsidRPr="00236B8C">
        <w:rPr>
          <w:rFonts w:cs="Arial"/>
          <w:sz w:val="24"/>
          <w:szCs w:val="24"/>
        </w:rPr>
        <w:t>M</w:t>
      </w:r>
      <w:r w:rsidR="00F00A58" w:rsidRPr="00236B8C">
        <w:rPr>
          <w:rFonts w:cs="Arial"/>
          <w:sz w:val="24"/>
          <w:szCs w:val="24"/>
        </w:rPr>
        <w:t xml:space="preserve">outh cancer incidence rates in Doncaster have increased over the last 10 years.  Between 2013 and 2015, there were 14.4  new cases </w:t>
      </w:r>
      <w:r w:rsidR="00AD6A5F" w:rsidRPr="00236B8C">
        <w:rPr>
          <w:rFonts w:cs="Arial"/>
          <w:sz w:val="24"/>
          <w:szCs w:val="24"/>
        </w:rPr>
        <w:t>per 100,000</w:t>
      </w:r>
      <w:r w:rsidR="00F10249">
        <w:rPr>
          <w:rFonts w:cs="Arial"/>
          <w:sz w:val="24"/>
          <w:szCs w:val="24"/>
        </w:rPr>
        <w:t xml:space="preserve"> population (figure 11</w:t>
      </w:r>
      <w:r w:rsidR="00F00A58" w:rsidRPr="00236B8C">
        <w:rPr>
          <w:rFonts w:cs="Arial"/>
          <w:sz w:val="24"/>
          <w:szCs w:val="24"/>
        </w:rPr>
        <w:t>).  This was similar to the national levels (14.5) and equated to 124 new cases diagnosed in Doncaster.  Between 2013 and 2015, there were 4.0 deaths per 100,000 population which again, was similar to England (4.4), and equated to 35 deaths</w:t>
      </w:r>
      <w:r w:rsidR="00540F0C">
        <w:rPr>
          <w:rFonts w:cs="Arial"/>
          <w:sz w:val="24"/>
          <w:szCs w:val="24"/>
        </w:rPr>
        <w:t xml:space="preserve"> (PHE, 2017c)</w:t>
      </w:r>
      <w:r w:rsidR="00F00A58" w:rsidRPr="00236B8C">
        <w:rPr>
          <w:rFonts w:cs="Arial"/>
          <w:sz w:val="24"/>
          <w:szCs w:val="24"/>
        </w:rPr>
        <w:t>.</w:t>
      </w:r>
    </w:p>
    <w:p w:rsidR="00FA5E33" w:rsidRPr="00FA5E33" w:rsidRDefault="00FA5E33" w:rsidP="009C0EFE">
      <w:pPr>
        <w:spacing w:after="0" w:line="240" w:lineRule="auto"/>
        <w:rPr>
          <w:rFonts w:cs="Arial"/>
          <w:sz w:val="24"/>
        </w:rPr>
      </w:pPr>
    </w:p>
    <w:p w:rsidR="009C0EFE" w:rsidRPr="00FA5E33" w:rsidRDefault="009C0EFE" w:rsidP="00B249F4">
      <w:pPr>
        <w:spacing w:after="0" w:line="240" w:lineRule="auto"/>
        <w:rPr>
          <w:sz w:val="24"/>
          <w:szCs w:val="24"/>
        </w:rPr>
      </w:pPr>
    </w:p>
    <w:p w:rsidR="00C23576" w:rsidRDefault="00C23576" w:rsidP="009C0EFE">
      <w:pPr>
        <w:spacing w:after="0" w:line="240" w:lineRule="auto"/>
        <w:rPr>
          <w:rFonts w:cs="Arial"/>
          <w:b/>
          <w:sz w:val="24"/>
          <w:szCs w:val="24"/>
        </w:rPr>
      </w:pPr>
    </w:p>
    <w:p w:rsidR="00C23576" w:rsidRDefault="00C23576" w:rsidP="009C0EFE">
      <w:pPr>
        <w:spacing w:after="0" w:line="240" w:lineRule="auto"/>
        <w:rPr>
          <w:rFonts w:cs="Arial"/>
          <w:b/>
          <w:sz w:val="24"/>
          <w:szCs w:val="24"/>
        </w:rPr>
      </w:pPr>
    </w:p>
    <w:p w:rsidR="00C23576" w:rsidRDefault="00C23576" w:rsidP="009C0EFE">
      <w:pPr>
        <w:spacing w:after="0" w:line="240" w:lineRule="auto"/>
        <w:rPr>
          <w:rFonts w:cs="Arial"/>
          <w:b/>
          <w:sz w:val="24"/>
          <w:szCs w:val="24"/>
        </w:rPr>
      </w:pPr>
    </w:p>
    <w:p w:rsidR="00C23576" w:rsidRDefault="00C23576" w:rsidP="009C0EFE">
      <w:pPr>
        <w:spacing w:after="0" w:line="240" w:lineRule="auto"/>
        <w:rPr>
          <w:rFonts w:cs="Arial"/>
          <w:b/>
          <w:sz w:val="24"/>
          <w:szCs w:val="24"/>
        </w:rPr>
      </w:pPr>
    </w:p>
    <w:p w:rsidR="00C23576" w:rsidRDefault="00C23576" w:rsidP="009C0EFE">
      <w:pPr>
        <w:spacing w:after="0" w:line="240" w:lineRule="auto"/>
        <w:rPr>
          <w:rFonts w:cs="Arial"/>
          <w:b/>
          <w:sz w:val="24"/>
          <w:szCs w:val="24"/>
        </w:rPr>
      </w:pPr>
    </w:p>
    <w:p w:rsidR="00C23576" w:rsidRDefault="00C23576" w:rsidP="009C0EFE">
      <w:pPr>
        <w:spacing w:after="0" w:line="240" w:lineRule="auto"/>
        <w:rPr>
          <w:rFonts w:cs="Arial"/>
          <w:b/>
          <w:sz w:val="24"/>
          <w:szCs w:val="24"/>
        </w:rPr>
      </w:pPr>
    </w:p>
    <w:p w:rsidR="00C23576" w:rsidRDefault="00C23576" w:rsidP="009C0EFE">
      <w:pPr>
        <w:spacing w:after="0" w:line="240" w:lineRule="auto"/>
        <w:rPr>
          <w:rFonts w:cs="Arial"/>
          <w:b/>
          <w:sz w:val="24"/>
          <w:szCs w:val="24"/>
        </w:rPr>
      </w:pPr>
    </w:p>
    <w:p w:rsidR="00C23576" w:rsidRDefault="00C23576" w:rsidP="009C0EFE">
      <w:pPr>
        <w:spacing w:after="0" w:line="240" w:lineRule="auto"/>
        <w:rPr>
          <w:rFonts w:cs="Arial"/>
          <w:b/>
          <w:sz w:val="24"/>
          <w:szCs w:val="24"/>
        </w:rPr>
      </w:pPr>
    </w:p>
    <w:p w:rsidR="00C23576" w:rsidRDefault="00C23576" w:rsidP="009C0EFE">
      <w:pPr>
        <w:spacing w:after="0" w:line="240" w:lineRule="auto"/>
        <w:rPr>
          <w:rFonts w:cs="Arial"/>
          <w:b/>
          <w:sz w:val="24"/>
          <w:szCs w:val="24"/>
        </w:rPr>
      </w:pPr>
    </w:p>
    <w:p w:rsidR="00C23576" w:rsidRDefault="00C23576" w:rsidP="009C0EFE">
      <w:pPr>
        <w:spacing w:after="0" w:line="240" w:lineRule="auto"/>
        <w:rPr>
          <w:rFonts w:cs="Arial"/>
          <w:b/>
          <w:sz w:val="24"/>
          <w:szCs w:val="24"/>
        </w:rPr>
      </w:pPr>
    </w:p>
    <w:p w:rsidR="00C23576" w:rsidRDefault="00C23576" w:rsidP="009C0EFE">
      <w:pPr>
        <w:spacing w:after="0" w:line="240" w:lineRule="auto"/>
        <w:rPr>
          <w:rFonts w:cs="Arial"/>
          <w:b/>
          <w:sz w:val="24"/>
          <w:szCs w:val="24"/>
        </w:rPr>
      </w:pPr>
    </w:p>
    <w:p w:rsidR="00C23576" w:rsidRDefault="00C23576" w:rsidP="009C0EFE">
      <w:pPr>
        <w:spacing w:after="0" w:line="240" w:lineRule="auto"/>
        <w:rPr>
          <w:rFonts w:cs="Arial"/>
          <w:b/>
          <w:sz w:val="24"/>
          <w:szCs w:val="24"/>
        </w:rPr>
      </w:pPr>
    </w:p>
    <w:p w:rsidR="00C23576" w:rsidRDefault="00C23576" w:rsidP="009C0EFE">
      <w:pPr>
        <w:spacing w:after="0" w:line="240" w:lineRule="auto"/>
        <w:rPr>
          <w:rFonts w:cs="Arial"/>
          <w:b/>
          <w:sz w:val="24"/>
          <w:szCs w:val="24"/>
        </w:rPr>
      </w:pPr>
    </w:p>
    <w:p w:rsidR="00C23576" w:rsidRDefault="00C23576" w:rsidP="009C0EFE">
      <w:pPr>
        <w:spacing w:after="0" w:line="240" w:lineRule="auto"/>
        <w:rPr>
          <w:rFonts w:cs="Arial"/>
          <w:b/>
          <w:sz w:val="24"/>
          <w:szCs w:val="24"/>
        </w:rPr>
      </w:pPr>
    </w:p>
    <w:p w:rsidR="00C23576" w:rsidRDefault="00C23576" w:rsidP="009C0EFE">
      <w:pPr>
        <w:spacing w:after="0" w:line="240" w:lineRule="auto"/>
        <w:rPr>
          <w:rFonts w:cs="Arial"/>
          <w:b/>
          <w:sz w:val="24"/>
          <w:szCs w:val="24"/>
        </w:rPr>
      </w:pPr>
    </w:p>
    <w:p w:rsidR="00C23576" w:rsidRDefault="00C23576" w:rsidP="009C0EFE">
      <w:pPr>
        <w:spacing w:after="0" w:line="240" w:lineRule="auto"/>
        <w:rPr>
          <w:rFonts w:cs="Arial"/>
          <w:b/>
          <w:sz w:val="24"/>
          <w:szCs w:val="24"/>
        </w:rPr>
      </w:pPr>
    </w:p>
    <w:p w:rsidR="009C0EFE" w:rsidRPr="00236B8C" w:rsidRDefault="00F10249" w:rsidP="009C0EFE">
      <w:pPr>
        <w:spacing w:after="0" w:line="240" w:lineRule="auto"/>
        <w:rPr>
          <w:rFonts w:cs="Arial"/>
          <w:b/>
          <w:sz w:val="24"/>
          <w:szCs w:val="24"/>
        </w:rPr>
      </w:pPr>
      <w:r>
        <w:rPr>
          <w:rFonts w:cs="Arial"/>
          <w:b/>
          <w:sz w:val="24"/>
          <w:szCs w:val="24"/>
        </w:rPr>
        <w:lastRenderedPageBreak/>
        <w:t>Figure 11</w:t>
      </w:r>
      <w:r w:rsidR="009C0EFE" w:rsidRPr="00236B8C">
        <w:rPr>
          <w:rFonts w:cs="Arial"/>
          <w:b/>
          <w:sz w:val="24"/>
          <w:szCs w:val="24"/>
        </w:rPr>
        <w:t xml:space="preserve">: Trend in mouth cancer incidence rates in </w:t>
      </w:r>
      <w:r w:rsidR="00F00A58" w:rsidRPr="00236B8C">
        <w:rPr>
          <w:rFonts w:cs="Arial"/>
          <w:b/>
          <w:sz w:val="24"/>
          <w:szCs w:val="24"/>
        </w:rPr>
        <w:t>Doncaster</w:t>
      </w:r>
      <w:r w:rsidR="009C0EFE" w:rsidRPr="00236B8C">
        <w:rPr>
          <w:rFonts w:cs="Arial"/>
          <w:b/>
          <w:sz w:val="24"/>
          <w:szCs w:val="24"/>
        </w:rPr>
        <w:t xml:space="preserve"> and England </w:t>
      </w:r>
      <w:r w:rsidR="007A3FEB" w:rsidRPr="00236B8C">
        <w:rPr>
          <w:rFonts w:cs="Arial"/>
          <w:b/>
          <w:sz w:val="24"/>
          <w:szCs w:val="24"/>
        </w:rPr>
        <w:t>(Doncaster is the coloured spots).</w:t>
      </w:r>
      <w:r w:rsidR="001A1A07" w:rsidRPr="00236B8C">
        <w:rPr>
          <w:rFonts w:cs="Arial"/>
          <w:b/>
          <w:sz w:val="24"/>
          <w:szCs w:val="24"/>
        </w:rPr>
        <w:t xml:space="preserve"> </w:t>
      </w:r>
    </w:p>
    <w:p w:rsidR="009C0EFE" w:rsidRDefault="009C0EFE" w:rsidP="009C0EFE">
      <w:pPr>
        <w:spacing w:after="0" w:line="240" w:lineRule="auto"/>
        <w:rPr>
          <w:rFonts w:ascii="Arial" w:hAnsi="Arial" w:cs="Arial"/>
          <w:sz w:val="24"/>
        </w:rPr>
      </w:pPr>
    </w:p>
    <w:p w:rsidR="00FA5E33" w:rsidRDefault="00296B47" w:rsidP="009C0EFE">
      <w:pPr>
        <w:spacing w:after="0" w:line="240" w:lineRule="auto"/>
        <w:rPr>
          <w:rFonts w:ascii="Arial" w:hAnsi="Arial" w:cs="Arial"/>
          <w:sz w:val="24"/>
        </w:rPr>
      </w:pPr>
      <w:r>
        <w:rPr>
          <w:rFonts w:ascii="Arial" w:hAnsi="Arial" w:cs="Arial"/>
          <w:noProof/>
          <w:sz w:val="24"/>
          <w:lang w:eastAsia="en-GB"/>
        </w:rPr>
        <w:drawing>
          <wp:inline distT="0" distB="0" distL="0" distR="0">
            <wp:extent cx="4097646" cy="3584448"/>
            <wp:effectExtent l="0" t="0" r="0" b="0"/>
            <wp:docPr id="1" name="Picture 1" descr="C:\Users\sarah.robertson\Downloads\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robertson\Downloads\chart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9912" cy="3586430"/>
                    </a:xfrm>
                    <a:prstGeom prst="rect">
                      <a:avLst/>
                    </a:prstGeom>
                    <a:noFill/>
                    <a:ln>
                      <a:noFill/>
                    </a:ln>
                  </pic:spPr>
                </pic:pic>
              </a:graphicData>
            </a:graphic>
          </wp:inline>
        </w:drawing>
      </w:r>
    </w:p>
    <w:p w:rsidR="00FA5E33" w:rsidRPr="00FA5E33" w:rsidRDefault="00FA5E33" w:rsidP="00FA5E33">
      <w:pPr>
        <w:spacing w:after="0" w:line="240" w:lineRule="auto"/>
        <w:rPr>
          <w:rFonts w:ascii="Arial" w:hAnsi="Arial" w:cs="Arial"/>
          <w:sz w:val="24"/>
        </w:rPr>
      </w:pPr>
    </w:p>
    <w:p w:rsidR="00FA5E33" w:rsidRDefault="00F00A58" w:rsidP="009C0EFE">
      <w:pPr>
        <w:spacing w:after="0" w:line="240" w:lineRule="auto"/>
        <w:rPr>
          <w:rFonts w:ascii="Arial" w:hAnsi="Arial" w:cs="Arial"/>
          <w:sz w:val="24"/>
        </w:rPr>
      </w:pPr>
      <w:r>
        <w:rPr>
          <w:rFonts w:ascii="Arial" w:hAnsi="Arial" w:cs="Arial"/>
          <w:sz w:val="24"/>
        </w:rPr>
        <w:t>Source: PHE, 2017</w:t>
      </w:r>
      <w:r w:rsidR="00540F0C">
        <w:rPr>
          <w:rFonts w:ascii="Arial" w:hAnsi="Arial" w:cs="Arial"/>
          <w:sz w:val="24"/>
        </w:rPr>
        <w:t>c</w:t>
      </w:r>
      <w:r>
        <w:rPr>
          <w:rFonts w:ascii="Arial" w:hAnsi="Arial" w:cs="Arial"/>
          <w:sz w:val="24"/>
        </w:rPr>
        <w:t xml:space="preserve">  </w:t>
      </w:r>
    </w:p>
    <w:p w:rsidR="009C0EFE" w:rsidRPr="004E6839" w:rsidRDefault="009C0EFE" w:rsidP="009C0EFE">
      <w:pPr>
        <w:pStyle w:val="ListParagraph"/>
        <w:spacing w:after="0" w:line="240" w:lineRule="auto"/>
        <w:rPr>
          <w:rFonts w:ascii="Arial" w:hAnsi="Arial" w:cs="Arial"/>
          <w:sz w:val="24"/>
        </w:rPr>
      </w:pPr>
    </w:p>
    <w:p w:rsidR="009C0EFE" w:rsidRPr="004E6839" w:rsidRDefault="009C0EFE" w:rsidP="009C0EFE">
      <w:pPr>
        <w:spacing w:after="0" w:line="240" w:lineRule="auto"/>
        <w:rPr>
          <w:rFonts w:ascii="Arial" w:hAnsi="Arial" w:cs="Arial"/>
          <w:b/>
          <w:sz w:val="20"/>
        </w:rPr>
      </w:pPr>
    </w:p>
    <w:p w:rsidR="00243C3F" w:rsidRPr="007012B0" w:rsidRDefault="00243C3F" w:rsidP="00243C3F">
      <w:pPr>
        <w:jc w:val="both"/>
        <w:rPr>
          <w:sz w:val="24"/>
          <w:szCs w:val="24"/>
        </w:rPr>
      </w:pPr>
      <w:r w:rsidRPr="007012B0">
        <w:rPr>
          <w:sz w:val="24"/>
          <w:szCs w:val="24"/>
        </w:rPr>
        <w:t xml:space="preserve">Doncaster has a higher level of adult smokers than nationally, 19.8% compared with 15.5% (Annual Population Survey, 2016). Doncaster is currently in the process of updating its Tobacco Control Plan, in light of the new National Plan for England (July, 2017). Doncaster has an effective Stop Smoking Service, and in addition commissions Officers from Trading Standards within the Council who focus on enforcement and education around illicit tobacco. The Doncaster Tobacco Control Alliance will be focussing on implementing guidance from the new National Plan.  </w:t>
      </w:r>
    </w:p>
    <w:p w:rsidR="00243C3F" w:rsidRPr="007012B0" w:rsidRDefault="00054F87" w:rsidP="00243C3F">
      <w:pPr>
        <w:autoSpaceDE w:val="0"/>
        <w:autoSpaceDN w:val="0"/>
        <w:adjustRightInd w:val="0"/>
        <w:jc w:val="both"/>
        <w:rPr>
          <w:rFonts w:cs="Arial"/>
          <w:sz w:val="24"/>
          <w:szCs w:val="24"/>
        </w:rPr>
      </w:pPr>
      <w:r w:rsidRPr="007012B0">
        <w:rPr>
          <w:rFonts w:cs="Arial"/>
          <w:sz w:val="24"/>
          <w:szCs w:val="24"/>
        </w:rPr>
        <w:t xml:space="preserve">Doncaster also experiences high levels of alcohol misuse. </w:t>
      </w:r>
      <w:r w:rsidR="00C81DB2" w:rsidRPr="007012B0">
        <w:rPr>
          <w:rFonts w:cs="Arial"/>
          <w:sz w:val="24"/>
          <w:szCs w:val="24"/>
        </w:rPr>
        <w:t xml:space="preserve">Doncaster has a significantly higher level of admission episodes for alcohol-related conditions than nationally (803 compared with 647) (PHE 2015/16). </w:t>
      </w:r>
      <w:r w:rsidR="00243C3F" w:rsidRPr="007012B0">
        <w:rPr>
          <w:rFonts w:cs="Arial"/>
          <w:sz w:val="24"/>
          <w:szCs w:val="24"/>
        </w:rPr>
        <w:t xml:space="preserve">The Doncaster </w:t>
      </w:r>
      <w:r w:rsidR="00A735C3">
        <w:rPr>
          <w:rFonts w:cs="Arial"/>
          <w:sz w:val="24"/>
          <w:szCs w:val="24"/>
        </w:rPr>
        <w:t>Substance Misuse</w:t>
      </w:r>
      <w:r w:rsidR="00BB0C61">
        <w:rPr>
          <w:rFonts w:cs="Arial"/>
          <w:sz w:val="24"/>
          <w:szCs w:val="24"/>
        </w:rPr>
        <w:t xml:space="preserve"> S</w:t>
      </w:r>
      <w:r w:rsidR="00243C3F" w:rsidRPr="007012B0">
        <w:rPr>
          <w:rFonts w:cs="Arial"/>
          <w:sz w:val="24"/>
          <w:szCs w:val="24"/>
        </w:rPr>
        <w:t>trategy</w:t>
      </w:r>
      <w:r w:rsidR="00540F0C">
        <w:rPr>
          <w:rFonts w:cs="Arial"/>
          <w:sz w:val="24"/>
          <w:szCs w:val="24"/>
        </w:rPr>
        <w:t xml:space="preserve"> 2014-17 (D</w:t>
      </w:r>
      <w:r w:rsidRPr="007012B0">
        <w:rPr>
          <w:rFonts w:cs="Arial"/>
          <w:sz w:val="24"/>
          <w:szCs w:val="24"/>
        </w:rPr>
        <w:t>C, 2014)</w:t>
      </w:r>
      <w:r w:rsidR="00243C3F" w:rsidRPr="007012B0">
        <w:rPr>
          <w:rFonts w:cs="Arial"/>
          <w:sz w:val="24"/>
          <w:szCs w:val="24"/>
        </w:rPr>
        <w:t xml:space="preserve"> </w:t>
      </w:r>
      <w:r w:rsidRPr="007012B0">
        <w:rPr>
          <w:rFonts w:cs="Arial"/>
          <w:sz w:val="24"/>
          <w:szCs w:val="24"/>
        </w:rPr>
        <w:t xml:space="preserve">aims to take </w:t>
      </w:r>
      <w:r w:rsidR="00243C3F" w:rsidRPr="007012B0">
        <w:rPr>
          <w:rFonts w:cs="Arial"/>
          <w:sz w:val="24"/>
          <w:szCs w:val="24"/>
        </w:rPr>
        <w:t>action where immediate a</w:t>
      </w:r>
      <w:r w:rsidRPr="007012B0">
        <w:rPr>
          <w:rFonts w:cs="Arial"/>
          <w:sz w:val="24"/>
          <w:szCs w:val="24"/>
        </w:rPr>
        <w:t>nd universal change is needed to e</w:t>
      </w:r>
      <w:r w:rsidR="00243C3F" w:rsidRPr="007012B0">
        <w:rPr>
          <w:rFonts w:cs="Arial"/>
          <w:sz w:val="24"/>
          <w:szCs w:val="24"/>
        </w:rPr>
        <w:t xml:space="preserve">nsure that local areas are able to tackle local problems, reduce alcohol-fuelled violent crime on </w:t>
      </w:r>
      <w:r w:rsidRPr="007012B0">
        <w:rPr>
          <w:rFonts w:cs="Arial"/>
          <w:sz w:val="24"/>
          <w:szCs w:val="24"/>
        </w:rPr>
        <w:t>the</w:t>
      </w:r>
      <w:r w:rsidR="00243C3F" w:rsidRPr="007012B0">
        <w:rPr>
          <w:rFonts w:cs="Arial"/>
          <w:sz w:val="24"/>
          <w:szCs w:val="24"/>
        </w:rPr>
        <w:t xml:space="preserve"> streets, and tackle health inequalities. </w:t>
      </w:r>
      <w:r w:rsidRPr="007012B0">
        <w:rPr>
          <w:rFonts w:cs="Arial"/>
          <w:sz w:val="24"/>
          <w:szCs w:val="24"/>
        </w:rPr>
        <w:t>It hopes to s</w:t>
      </w:r>
      <w:r w:rsidR="00243C3F" w:rsidRPr="007012B0">
        <w:rPr>
          <w:rFonts w:cs="Arial"/>
          <w:sz w:val="24"/>
          <w:szCs w:val="24"/>
        </w:rPr>
        <w:t xml:space="preserve">ecure industry’s support in changing </w:t>
      </w:r>
      <w:r w:rsidRPr="007012B0">
        <w:rPr>
          <w:rFonts w:cs="Arial"/>
          <w:sz w:val="24"/>
          <w:szCs w:val="24"/>
        </w:rPr>
        <w:t>individual drinking behaviour and s</w:t>
      </w:r>
      <w:r w:rsidR="00243C3F" w:rsidRPr="007012B0">
        <w:rPr>
          <w:rFonts w:cs="Arial"/>
          <w:sz w:val="24"/>
          <w:szCs w:val="24"/>
        </w:rPr>
        <w:t xml:space="preserve">upport individuals to make informed choices about healthier and responsible drinking, so it is no longer considered acceptable to drink excessively. </w:t>
      </w:r>
      <w:r w:rsidRPr="007012B0">
        <w:rPr>
          <w:rFonts w:cs="Arial"/>
          <w:sz w:val="24"/>
          <w:szCs w:val="24"/>
        </w:rPr>
        <w:t xml:space="preserve"> </w:t>
      </w:r>
    </w:p>
    <w:p w:rsidR="009C0EFE" w:rsidRPr="007012B0" w:rsidRDefault="009C0EFE" w:rsidP="00243C3F">
      <w:pPr>
        <w:spacing w:after="0" w:line="240" w:lineRule="auto"/>
        <w:rPr>
          <w:rFonts w:ascii="Arial" w:hAnsi="Arial" w:cs="Arial"/>
          <w:sz w:val="24"/>
          <w:szCs w:val="24"/>
        </w:rPr>
      </w:pPr>
    </w:p>
    <w:p w:rsidR="009C0EFE" w:rsidRPr="007012B0" w:rsidRDefault="009C0EFE" w:rsidP="009C0EFE">
      <w:pPr>
        <w:spacing w:after="0" w:line="240" w:lineRule="auto"/>
        <w:jc w:val="center"/>
        <w:rPr>
          <w:rFonts w:ascii="Arial" w:hAnsi="Arial" w:cs="Arial"/>
          <w:sz w:val="24"/>
          <w:szCs w:val="24"/>
        </w:rPr>
      </w:pPr>
    </w:p>
    <w:p w:rsidR="008C4683" w:rsidRDefault="00C81DB2" w:rsidP="00B249F4">
      <w:pPr>
        <w:spacing w:after="0" w:line="240" w:lineRule="auto"/>
        <w:rPr>
          <w:sz w:val="24"/>
          <w:szCs w:val="24"/>
        </w:rPr>
      </w:pPr>
      <w:r>
        <w:rPr>
          <w:sz w:val="24"/>
          <w:szCs w:val="24"/>
        </w:rPr>
        <w:lastRenderedPageBreak/>
        <w:t xml:space="preserve"> </w:t>
      </w:r>
    </w:p>
    <w:p w:rsidR="003A269E" w:rsidRDefault="003A27F7" w:rsidP="00B249F4">
      <w:pPr>
        <w:spacing w:after="0" w:line="240" w:lineRule="auto"/>
        <w:rPr>
          <w:sz w:val="24"/>
          <w:szCs w:val="24"/>
        </w:rPr>
      </w:pPr>
      <w:r>
        <w:rPr>
          <w:sz w:val="24"/>
          <w:szCs w:val="24"/>
        </w:rPr>
        <w:t xml:space="preserve">Given that HPV is associated </w:t>
      </w:r>
      <w:r w:rsidR="003A269E">
        <w:rPr>
          <w:sz w:val="24"/>
          <w:szCs w:val="24"/>
        </w:rPr>
        <w:t xml:space="preserve">with many oropharyngeal cancers and some mouth cancers, it is hoped that the HPV vaccination programme </w:t>
      </w:r>
      <w:r w:rsidR="00AB460F">
        <w:rPr>
          <w:sz w:val="24"/>
          <w:szCs w:val="24"/>
        </w:rPr>
        <w:t xml:space="preserve">delivered to girls in Year </w:t>
      </w:r>
      <w:r w:rsidR="00F10249">
        <w:rPr>
          <w:sz w:val="24"/>
          <w:szCs w:val="24"/>
        </w:rPr>
        <w:t>8 and</w:t>
      </w:r>
      <w:r w:rsidR="00AB460F">
        <w:rPr>
          <w:sz w:val="24"/>
          <w:szCs w:val="24"/>
        </w:rPr>
        <w:t xml:space="preserve"> </w:t>
      </w:r>
      <w:r w:rsidR="003A269E">
        <w:rPr>
          <w:sz w:val="24"/>
          <w:szCs w:val="24"/>
        </w:rPr>
        <w:t>primarily aimed at cervical cancer will also</w:t>
      </w:r>
      <w:r w:rsidR="00F10249">
        <w:rPr>
          <w:sz w:val="24"/>
          <w:szCs w:val="24"/>
        </w:rPr>
        <w:t xml:space="preserve"> protect against these.  Table 3</w:t>
      </w:r>
      <w:r w:rsidR="003A269E">
        <w:rPr>
          <w:sz w:val="24"/>
          <w:szCs w:val="24"/>
        </w:rPr>
        <w:t xml:space="preserve"> shows that the levels of immunisations in Doncaster exceed the pub</w:t>
      </w:r>
      <w:r w:rsidR="00AB460F">
        <w:rPr>
          <w:sz w:val="24"/>
          <w:szCs w:val="24"/>
        </w:rPr>
        <w:t>l</w:t>
      </w:r>
      <w:r w:rsidR="003A269E">
        <w:rPr>
          <w:sz w:val="24"/>
          <w:szCs w:val="24"/>
        </w:rPr>
        <w:t>ic h</w:t>
      </w:r>
      <w:r w:rsidR="00C23576">
        <w:rPr>
          <w:sz w:val="24"/>
          <w:szCs w:val="24"/>
        </w:rPr>
        <w:t>ealth outcomes framework target</w:t>
      </w:r>
      <w:r w:rsidR="003A269E">
        <w:rPr>
          <w:sz w:val="24"/>
          <w:szCs w:val="24"/>
        </w:rPr>
        <w:t>, and almost reach the WHO target.</w:t>
      </w:r>
    </w:p>
    <w:p w:rsidR="003A269E" w:rsidRDefault="003A269E" w:rsidP="00B249F4">
      <w:pPr>
        <w:spacing w:after="0" w:line="240" w:lineRule="auto"/>
        <w:rPr>
          <w:sz w:val="24"/>
          <w:szCs w:val="24"/>
        </w:rPr>
      </w:pPr>
    </w:p>
    <w:p w:rsidR="00D246B4" w:rsidRDefault="00D246B4" w:rsidP="00B249F4">
      <w:pPr>
        <w:spacing w:after="0" w:line="240" w:lineRule="auto"/>
        <w:rPr>
          <w:sz w:val="24"/>
          <w:szCs w:val="24"/>
        </w:rPr>
      </w:pPr>
    </w:p>
    <w:p w:rsidR="00D246B4" w:rsidRDefault="00D246B4" w:rsidP="00B249F4">
      <w:pPr>
        <w:spacing w:after="0" w:line="240" w:lineRule="auto"/>
        <w:rPr>
          <w:sz w:val="24"/>
          <w:szCs w:val="24"/>
        </w:rPr>
      </w:pPr>
    </w:p>
    <w:p w:rsidR="00AB460F" w:rsidRPr="006261A9" w:rsidRDefault="00243C3F" w:rsidP="00AB460F">
      <w:pPr>
        <w:spacing w:after="0" w:line="240" w:lineRule="auto"/>
        <w:rPr>
          <w:b/>
          <w:sz w:val="24"/>
          <w:szCs w:val="24"/>
        </w:rPr>
      </w:pPr>
      <w:r w:rsidRPr="006261A9">
        <w:rPr>
          <w:b/>
          <w:sz w:val="24"/>
          <w:szCs w:val="24"/>
        </w:rPr>
        <w:t>Table 3</w:t>
      </w:r>
      <w:r w:rsidR="003A269E" w:rsidRPr="006261A9">
        <w:rPr>
          <w:b/>
          <w:sz w:val="24"/>
          <w:szCs w:val="24"/>
        </w:rPr>
        <w:t>:  Percentage of target population having HPV vaccination</w:t>
      </w:r>
      <w:r w:rsidR="00AB460F" w:rsidRPr="006261A9">
        <w:rPr>
          <w:b/>
          <w:sz w:val="24"/>
          <w:szCs w:val="24"/>
        </w:rPr>
        <w:t xml:space="preserve"> 2015/16 (cohort 13, dose 1).</w:t>
      </w:r>
    </w:p>
    <w:p w:rsidR="003A269E" w:rsidRDefault="003A269E" w:rsidP="00B249F4">
      <w:pPr>
        <w:spacing w:after="0" w:line="240" w:lineRule="auto"/>
        <w:rPr>
          <w:sz w:val="24"/>
          <w:szCs w:val="24"/>
        </w:rPr>
      </w:pPr>
    </w:p>
    <w:p w:rsidR="003A269E" w:rsidRDefault="003A269E" w:rsidP="00B249F4">
      <w:pPr>
        <w:spacing w:after="0" w:line="240" w:lineRule="auto"/>
        <w:rPr>
          <w:sz w:val="24"/>
          <w:szCs w:val="24"/>
        </w:rPr>
      </w:pPr>
    </w:p>
    <w:tbl>
      <w:tblPr>
        <w:tblStyle w:val="TableGrid"/>
        <w:tblW w:w="0" w:type="auto"/>
        <w:tblLook w:val="04A0" w:firstRow="1" w:lastRow="0" w:firstColumn="1" w:lastColumn="0" w:noHBand="0" w:noVBand="1"/>
      </w:tblPr>
      <w:tblGrid>
        <w:gridCol w:w="4621"/>
        <w:gridCol w:w="4621"/>
      </w:tblGrid>
      <w:tr w:rsidR="003A269E" w:rsidTr="003A269E">
        <w:tc>
          <w:tcPr>
            <w:tcW w:w="4621" w:type="dxa"/>
          </w:tcPr>
          <w:p w:rsidR="003A269E" w:rsidRPr="00296B47" w:rsidRDefault="003A269E" w:rsidP="00B249F4">
            <w:pPr>
              <w:rPr>
                <w:b/>
                <w:sz w:val="24"/>
                <w:szCs w:val="24"/>
              </w:rPr>
            </w:pPr>
            <w:r w:rsidRPr="00296B47">
              <w:rPr>
                <w:b/>
                <w:sz w:val="24"/>
                <w:szCs w:val="24"/>
              </w:rPr>
              <w:t>Local Authority</w:t>
            </w:r>
          </w:p>
        </w:tc>
        <w:tc>
          <w:tcPr>
            <w:tcW w:w="4621" w:type="dxa"/>
          </w:tcPr>
          <w:p w:rsidR="003A269E" w:rsidRPr="00296B47" w:rsidRDefault="003A269E" w:rsidP="00B249F4">
            <w:pPr>
              <w:rPr>
                <w:b/>
                <w:sz w:val="24"/>
                <w:szCs w:val="24"/>
              </w:rPr>
            </w:pPr>
            <w:r w:rsidRPr="00296B47">
              <w:rPr>
                <w:b/>
                <w:sz w:val="24"/>
                <w:szCs w:val="24"/>
              </w:rPr>
              <w:t>Percentage of target population having HPV vaccination (%)</w:t>
            </w:r>
          </w:p>
        </w:tc>
      </w:tr>
      <w:tr w:rsidR="003A269E" w:rsidTr="003A269E">
        <w:tc>
          <w:tcPr>
            <w:tcW w:w="4621" w:type="dxa"/>
          </w:tcPr>
          <w:p w:rsidR="003A269E" w:rsidRDefault="003A269E" w:rsidP="00B249F4">
            <w:pPr>
              <w:rPr>
                <w:sz w:val="24"/>
                <w:szCs w:val="24"/>
              </w:rPr>
            </w:pPr>
            <w:r>
              <w:rPr>
                <w:sz w:val="24"/>
                <w:szCs w:val="24"/>
              </w:rPr>
              <w:t>Barnsley</w:t>
            </w:r>
          </w:p>
        </w:tc>
        <w:tc>
          <w:tcPr>
            <w:tcW w:w="4621" w:type="dxa"/>
          </w:tcPr>
          <w:p w:rsidR="003A269E" w:rsidRDefault="003A269E" w:rsidP="00B249F4">
            <w:pPr>
              <w:rPr>
                <w:sz w:val="24"/>
                <w:szCs w:val="24"/>
              </w:rPr>
            </w:pPr>
            <w:r>
              <w:rPr>
                <w:sz w:val="24"/>
                <w:szCs w:val="24"/>
              </w:rPr>
              <w:t>87.40</w:t>
            </w:r>
          </w:p>
        </w:tc>
      </w:tr>
      <w:tr w:rsidR="003A269E" w:rsidTr="003A269E">
        <w:tc>
          <w:tcPr>
            <w:tcW w:w="4621" w:type="dxa"/>
          </w:tcPr>
          <w:p w:rsidR="003A269E" w:rsidRDefault="003A269E" w:rsidP="00B249F4">
            <w:pPr>
              <w:rPr>
                <w:sz w:val="24"/>
                <w:szCs w:val="24"/>
              </w:rPr>
            </w:pPr>
            <w:r>
              <w:rPr>
                <w:sz w:val="24"/>
                <w:szCs w:val="24"/>
              </w:rPr>
              <w:t>Doncaster</w:t>
            </w:r>
          </w:p>
        </w:tc>
        <w:tc>
          <w:tcPr>
            <w:tcW w:w="4621" w:type="dxa"/>
          </w:tcPr>
          <w:p w:rsidR="003A269E" w:rsidRDefault="003A269E" w:rsidP="00B249F4">
            <w:pPr>
              <w:rPr>
                <w:sz w:val="24"/>
                <w:szCs w:val="24"/>
              </w:rPr>
            </w:pPr>
            <w:r>
              <w:rPr>
                <w:sz w:val="24"/>
                <w:szCs w:val="24"/>
              </w:rPr>
              <w:t>89.50</w:t>
            </w:r>
          </w:p>
        </w:tc>
      </w:tr>
      <w:tr w:rsidR="003A269E" w:rsidTr="003A269E">
        <w:tc>
          <w:tcPr>
            <w:tcW w:w="4621" w:type="dxa"/>
          </w:tcPr>
          <w:p w:rsidR="003A269E" w:rsidRDefault="003A269E" w:rsidP="00B249F4">
            <w:pPr>
              <w:rPr>
                <w:sz w:val="24"/>
                <w:szCs w:val="24"/>
              </w:rPr>
            </w:pPr>
            <w:r>
              <w:rPr>
                <w:sz w:val="24"/>
                <w:szCs w:val="24"/>
              </w:rPr>
              <w:t>Rotherham</w:t>
            </w:r>
          </w:p>
        </w:tc>
        <w:tc>
          <w:tcPr>
            <w:tcW w:w="4621" w:type="dxa"/>
          </w:tcPr>
          <w:p w:rsidR="003A269E" w:rsidRDefault="003A269E" w:rsidP="00B249F4">
            <w:pPr>
              <w:rPr>
                <w:sz w:val="24"/>
                <w:szCs w:val="24"/>
              </w:rPr>
            </w:pPr>
            <w:r>
              <w:rPr>
                <w:sz w:val="24"/>
                <w:szCs w:val="24"/>
              </w:rPr>
              <w:t>89.40</w:t>
            </w:r>
          </w:p>
        </w:tc>
      </w:tr>
      <w:tr w:rsidR="003A269E" w:rsidTr="003A269E">
        <w:tc>
          <w:tcPr>
            <w:tcW w:w="4621" w:type="dxa"/>
          </w:tcPr>
          <w:p w:rsidR="003A269E" w:rsidRDefault="003A269E" w:rsidP="00B249F4">
            <w:pPr>
              <w:rPr>
                <w:sz w:val="24"/>
                <w:szCs w:val="24"/>
              </w:rPr>
            </w:pPr>
            <w:r>
              <w:rPr>
                <w:sz w:val="24"/>
                <w:szCs w:val="24"/>
              </w:rPr>
              <w:t>Sheffield</w:t>
            </w:r>
          </w:p>
        </w:tc>
        <w:tc>
          <w:tcPr>
            <w:tcW w:w="4621" w:type="dxa"/>
          </w:tcPr>
          <w:p w:rsidR="003A269E" w:rsidRDefault="003A269E" w:rsidP="00B249F4">
            <w:pPr>
              <w:rPr>
                <w:sz w:val="24"/>
                <w:szCs w:val="24"/>
              </w:rPr>
            </w:pPr>
            <w:r>
              <w:rPr>
                <w:sz w:val="24"/>
                <w:szCs w:val="24"/>
              </w:rPr>
              <w:t>90.10</w:t>
            </w:r>
          </w:p>
        </w:tc>
      </w:tr>
      <w:tr w:rsidR="003A269E" w:rsidTr="003A269E">
        <w:tc>
          <w:tcPr>
            <w:tcW w:w="4621" w:type="dxa"/>
          </w:tcPr>
          <w:p w:rsidR="003A269E" w:rsidRDefault="003A269E" w:rsidP="00B249F4">
            <w:pPr>
              <w:rPr>
                <w:sz w:val="24"/>
                <w:szCs w:val="24"/>
              </w:rPr>
            </w:pPr>
            <w:r>
              <w:rPr>
                <w:sz w:val="24"/>
                <w:szCs w:val="24"/>
              </w:rPr>
              <w:t>WHO target</w:t>
            </w:r>
          </w:p>
        </w:tc>
        <w:tc>
          <w:tcPr>
            <w:tcW w:w="4621" w:type="dxa"/>
          </w:tcPr>
          <w:p w:rsidR="003A269E" w:rsidRDefault="003A269E" w:rsidP="00B249F4">
            <w:pPr>
              <w:rPr>
                <w:sz w:val="24"/>
                <w:szCs w:val="24"/>
              </w:rPr>
            </w:pPr>
            <w:r>
              <w:rPr>
                <w:sz w:val="24"/>
                <w:szCs w:val="24"/>
              </w:rPr>
              <w:t>90.00</w:t>
            </w:r>
          </w:p>
        </w:tc>
      </w:tr>
      <w:tr w:rsidR="003A269E" w:rsidTr="003A269E">
        <w:tc>
          <w:tcPr>
            <w:tcW w:w="4621" w:type="dxa"/>
          </w:tcPr>
          <w:p w:rsidR="003A269E" w:rsidRDefault="003A269E" w:rsidP="00B249F4">
            <w:pPr>
              <w:rPr>
                <w:sz w:val="24"/>
                <w:szCs w:val="24"/>
              </w:rPr>
            </w:pPr>
            <w:r>
              <w:rPr>
                <w:sz w:val="24"/>
                <w:szCs w:val="24"/>
              </w:rPr>
              <w:t>PHOF target</w:t>
            </w:r>
          </w:p>
        </w:tc>
        <w:tc>
          <w:tcPr>
            <w:tcW w:w="4621" w:type="dxa"/>
          </w:tcPr>
          <w:p w:rsidR="003A269E" w:rsidRDefault="003A269E" w:rsidP="00B249F4">
            <w:pPr>
              <w:rPr>
                <w:sz w:val="24"/>
                <w:szCs w:val="24"/>
              </w:rPr>
            </w:pPr>
            <w:r>
              <w:rPr>
                <w:sz w:val="24"/>
                <w:szCs w:val="24"/>
              </w:rPr>
              <w:t>86.80</w:t>
            </w:r>
          </w:p>
        </w:tc>
      </w:tr>
    </w:tbl>
    <w:p w:rsidR="003A269E" w:rsidRDefault="002C6383" w:rsidP="00B249F4">
      <w:pPr>
        <w:spacing w:after="0" w:line="240" w:lineRule="auto"/>
        <w:rPr>
          <w:sz w:val="24"/>
          <w:szCs w:val="24"/>
        </w:rPr>
      </w:pPr>
      <w:r>
        <w:rPr>
          <w:sz w:val="24"/>
          <w:szCs w:val="24"/>
        </w:rPr>
        <w:t>Source: PHE, 2017</w:t>
      </w:r>
    </w:p>
    <w:p w:rsidR="002C5783" w:rsidRDefault="002C5783" w:rsidP="00B249F4">
      <w:pPr>
        <w:spacing w:after="0" w:line="240" w:lineRule="auto"/>
        <w:rPr>
          <w:sz w:val="24"/>
          <w:szCs w:val="24"/>
        </w:rPr>
      </w:pPr>
    </w:p>
    <w:p w:rsidR="00AF2C71" w:rsidRPr="00C8075D" w:rsidRDefault="00AF2C71" w:rsidP="00B249F4">
      <w:pPr>
        <w:spacing w:after="0" w:line="240" w:lineRule="auto"/>
        <w:rPr>
          <w:sz w:val="24"/>
          <w:szCs w:val="24"/>
        </w:rPr>
      </w:pPr>
    </w:p>
    <w:p w:rsidR="000156E3" w:rsidRPr="00C8075D" w:rsidRDefault="000B7E19" w:rsidP="00690EAF">
      <w:pPr>
        <w:pStyle w:val="Heading3"/>
        <w:rPr>
          <w:rFonts w:asciiTheme="minorHAnsi" w:hAnsiTheme="minorHAnsi"/>
          <w:szCs w:val="24"/>
        </w:rPr>
      </w:pPr>
      <w:bookmarkStart w:id="16" w:name="_Toc471340458"/>
      <w:r>
        <w:rPr>
          <w:rFonts w:asciiTheme="minorHAnsi" w:hAnsiTheme="minorHAnsi"/>
          <w:szCs w:val="24"/>
        </w:rPr>
        <w:t>3.2.3</w:t>
      </w:r>
      <w:r w:rsidR="00D972EB" w:rsidRPr="00C8075D">
        <w:rPr>
          <w:rFonts w:asciiTheme="minorHAnsi" w:hAnsiTheme="minorHAnsi"/>
          <w:szCs w:val="24"/>
        </w:rPr>
        <w:t xml:space="preserve"> </w:t>
      </w:r>
      <w:r w:rsidR="00A9710C" w:rsidRPr="00C8075D">
        <w:rPr>
          <w:rFonts w:asciiTheme="minorHAnsi" w:hAnsiTheme="minorHAnsi"/>
          <w:szCs w:val="24"/>
        </w:rPr>
        <w:t>Vulnerable</w:t>
      </w:r>
      <w:r w:rsidR="000156E3" w:rsidRPr="00C8075D">
        <w:rPr>
          <w:rFonts w:asciiTheme="minorHAnsi" w:hAnsiTheme="minorHAnsi"/>
          <w:szCs w:val="24"/>
        </w:rPr>
        <w:t xml:space="preserve"> adults</w:t>
      </w:r>
      <w:bookmarkEnd w:id="16"/>
    </w:p>
    <w:p w:rsidR="00AF2C71" w:rsidRPr="00C8075D" w:rsidRDefault="00AF2C71" w:rsidP="00B249F4">
      <w:pPr>
        <w:spacing w:after="0" w:line="240" w:lineRule="auto"/>
        <w:rPr>
          <w:sz w:val="24"/>
          <w:szCs w:val="24"/>
        </w:rPr>
      </w:pPr>
    </w:p>
    <w:p w:rsidR="00600CC1" w:rsidRDefault="00415864" w:rsidP="00600CC1">
      <w:pPr>
        <w:spacing w:after="0" w:line="240" w:lineRule="auto"/>
        <w:rPr>
          <w:sz w:val="24"/>
          <w:szCs w:val="24"/>
        </w:rPr>
      </w:pPr>
      <w:r w:rsidRPr="00C8075D">
        <w:rPr>
          <w:sz w:val="24"/>
          <w:szCs w:val="24"/>
        </w:rPr>
        <w:t>No local dental data is available for vulnerable adults</w:t>
      </w:r>
      <w:r w:rsidR="00600CC1" w:rsidRPr="00C8075D">
        <w:rPr>
          <w:sz w:val="24"/>
          <w:szCs w:val="24"/>
        </w:rPr>
        <w:t>. It is expected they will experie</w:t>
      </w:r>
      <w:r w:rsidRPr="00C8075D">
        <w:rPr>
          <w:sz w:val="24"/>
          <w:szCs w:val="24"/>
        </w:rPr>
        <w:t xml:space="preserve">nce poorer oral health and </w:t>
      </w:r>
      <w:r w:rsidR="00600CC1" w:rsidRPr="00C8075D">
        <w:rPr>
          <w:sz w:val="24"/>
          <w:szCs w:val="24"/>
        </w:rPr>
        <w:t xml:space="preserve">access </w:t>
      </w:r>
      <w:r w:rsidR="0071118D" w:rsidRPr="00C8075D">
        <w:rPr>
          <w:sz w:val="24"/>
          <w:szCs w:val="24"/>
        </w:rPr>
        <w:t>dental services less regularly.</w:t>
      </w:r>
    </w:p>
    <w:p w:rsidR="00E94009" w:rsidRDefault="00E94009" w:rsidP="00600CC1">
      <w:pPr>
        <w:spacing w:after="0" w:line="240" w:lineRule="auto"/>
        <w:rPr>
          <w:sz w:val="24"/>
          <w:szCs w:val="24"/>
        </w:rPr>
      </w:pPr>
    </w:p>
    <w:p w:rsidR="00E94009" w:rsidRDefault="000B7E19" w:rsidP="00C81DB2">
      <w:pPr>
        <w:spacing w:after="0" w:line="240" w:lineRule="auto"/>
        <w:rPr>
          <w:b/>
          <w:sz w:val="24"/>
          <w:szCs w:val="24"/>
        </w:rPr>
      </w:pPr>
      <w:r>
        <w:rPr>
          <w:b/>
          <w:sz w:val="24"/>
          <w:szCs w:val="24"/>
        </w:rPr>
        <w:t xml:space="preserve">3.2.3.1  </w:t>
      </w:r>
      <w:r w:rsidR="00E94009">
        <w:rPr>
          <w:b/>
          <w:sz w:val="24"/>
          <w:szCs w:val="24"/>
        </w:rPr>
        <w:t>Special needs</w:t>
      </w:r>
    </w:p>
    <w:p w:rsidR="00E94009" w:rsidRDefault="00E94009" w:rsidP="00E94009">
      <w:pPr>
        <w:spacing w:after="0" w:line="240" w:lineRule="auto"/>
        <w:rPr>
          <w:sz w:val="24"/>
          <w:szCs w:val="24"/>
        </w:rPr>
      </w:pPr>
      <w:r w:rsidRPr="001F3A8E">
        <w:rPr>
          <w:sz w:val="24"/>
          <w:szCs w:val="24"/>
        </w:rPr>
        <w:t>Th</w:t>
      </w:r>
      <w:r w:rsidR="00647845">
        <w:rPr>
          <w:sz w:val="24"/>
          <w:szCs w:val="24"/>
        </w:rPr>
        <w:t xml:space="preserve">e community dental service </w:t>
      </w:r>
      <w:r w:rsidRPr="001F3A8E">
        <w:rPr>
          <w:sz w:val="24"/>
          <w:szCs w:val="24"/>
        </w:rPr>
        <w:t xml:space="preserve">has strong links and accepts referrals from </w:t>
      </w:r>
      <w:r w:rsidR="00647845">
        <w:rPr>
          <w:sz w:val="24"/>
          <w:szCs w:val="24"/>
        </w:rPr>
        <w:t xml:space="preserve">the </w:t>
      </w:r>
      <w:r>
        <w:rPr>
          <w:sz w:val="24"/>
          <w:szCs w:val="24"/>
        </w:rPr>
        <w:t>Hesley Villiage</w:t>
      </w:r>
      <w:r w:rsidRPr="001F3A8E">
        <w:rPr>
          <w:sz w:val="24"/>
          <w:szCs w:val="24"/>
        </w:rPr>
        <w:t xml:space="preserve">, </w:t>
      </w:r>
      <w:r w:rsidR="00647845" w:rsidRPr="001F3A8E">
        <w:rPr>
          <w:sz w:val="24"/>
          <w:szCs w:val="24"/>
        </w:rPr>
        <w:t>a purpose</w:t>
      </w:r>
      <w:r w:rsidRPr="001F3A8E">
        <w:rPr>
          <w:sz w:val="24"/>
          <w:szCs w:val="24"/>
        </w:rPr>
        <w:t xml:space="preserve"> built supported-living service for younger adults with a learning disability, often with autism and complex communication</w:t>
      </w:r>
      <w:r w:rsidR="00647845">
        <w:rPr>
          <w:sz w:val="24"/>
          <w:szCs w:val="24"/>
        </w:rPr>
        <w:t xml:space="preserve"> issues</w:t>
      </w:r>
      <w:r w:rsidRPr="001F3A8E">
        <w:rPr>
          <w:sz w:val="24"/>
          <w:szCs w:val="24"/>
        </w:rPr>
        <w:t xml:space="preserve"> and other needs including behaviour that may challenge.</w:t>
      </w:r>
      <w:r>
        <w:rPr>
          <w:sz w:val="24"/>
          <w:szCs w:val="24"/>
        </w:rPr>
        <w:t xml:space="preserve"> </w:t>
      </w:r>
    </w:p>
    <w:p w:rsidR="00647845" w:rsidRDefault="00647845" w:rsidP="00E94009">
      <w:pPr>
        <w:spacing w:after="0" w:line="240" w:lineRule="auto"/>
        <w:rPr>
          <w:sz w:val="24"/>
          <w:szCs w:val="24"/>
        </w:rPr>
      </w:pPr>
    </w:p>
    <w:p w:rsidR="00E94009" w:rsidRDefault="00647845" w:rsidP="00E94009">
      <w:pPr>
        <w:spacing w:after="0" w:line="240" w:lineRule="auto"/>
        <w:rPr>
          <w:sz w:val="24"/>
          <w:szCs w:val="24"/>
        </w:rPr>
      </w:pPr>
      <w:r>
        <w:rPr>
          <w:sz w:val="24"/>
          <w:szCs w:val="24"/>
        </w:rPr>
        <w:t xml:space="preserve">The </w:t>
      </w:r>
      <w:r w:rsidR="00E94009">
        <w:rPr>
          <w:sz w:val="24"/>
          <w:szCs w:val="24"/>
        </w:rPr>
        <w:t xml:space="preserve">Doncaster </w:t>
      </w:r>
      <w:r>
        <w:rPr>
          <w:sz w:val="24"/>
          <w:szCs w:val="24"/>
        </w:rPr>
        <w:t>Community Dental Service h</w:t>
      </w:r>
      <w:r w:rsidR="00E94009">
        <w:rPr>
          <w:sz w:val="24"/>
          <w:szCs w:val="24"/>
        </w:rPr>
        <w:t xml:space="preserve">as an oral health educator </w:t>
      </w:r>
      <w:r>
        <w:rPr>
          <w:sz w:val="24"/>
          <w:szCs w:val="24"/>
        </w:rPr>
        <w:t>who</w:t>
      </w:r>
      <w:r w:rsidR="00E94009">
        <w:rPr>
          <w:sz w:val="24"/>
          <w:szCs w:val="24"/>
        </w:rPr>
        <w:t xml:space="preserve"> work</w:t>
      </w:r>
      <w:r>
        <w:rPr>
          <w:sz w:val="24"/>
          <w:szCs w:val="24"/>
        </w:rPr>
        <w:t>s</w:t>
      </w:r>
      <w:r w:rsidR="00E94009">
        <w:rPr>
          <w:sz w:val="24"/>
          <w:szCs w:val="24"/>
        </w:rPr>
        <w:t xml:space="preserve"> with residential homes for adults with additional needs to train carers in oral health and support in devising individual care plans for patients seen within the Community Dental Service</w:t>
      </w:r>
      <w:r w:rsidR="00E94009" w:rsidRPr="001F3A8E">
        <w:rPr>
          <w:sz w:val="24"/>
          <w:szCs w:val="24"/>
        </w:rPr>
        <w:t>.</w:t>
      </w:r>
    </w:p>
    <w:p w:rsidR="00E94009" w:rsidRDefault="00E94009" w:rsidP="00C81DB2">
      <w:pPr>
        <w:spacing w:after="0" w:line="240" w:lineRule="auto"/>
        <w:rPr>
          <w:b/>
          <w:sz w:val="24"/>
          <w:szCs w:val="24"/>
        </w:rPr>
      </w:pPr>
    </w:p>
    <w:p w:rsidR="00E94009" w:rsidRDefault="00E94009" w:rsidP="00C81DB2">
      <w:pPr>
        <w:spacing w:after="0" w:line="240" w:lineRule="auto"/>
        <w:rPr>
          <w:b/>
          <w:sz w:val="24"/>
          <w:szCs w:val="24"/>
        </w:rPr>
      </w:pPr>
    </w:p>
    <w:p w:rsidR="00C81DB2" w:rsidRDefault="00C23576" w:rsidP="00C81DB2">
      <w:pPr>
        <w:spacing w:after="0" w:line="240" w:lineRule="auto"/>
        <w:rPr>
          <w:b/>
          <w:sz w:val="24"/>
          <w:szCs w:val="24"/>
        </w:rPr>
      </w:pPr>
      <w:r>
        <w:rPr>
          <w:b/>
          <w:sz w:val="24"/>
          <w:szCs w:val="24"/>
        </w:rPr>
        <w:t xml:space="preserve">3.2.3.2  </w:t>
      </w:r>
      <w:r w:rsidR="00C81DB2">
        <w:rPr>
          <w:b/>
          <w:sz w:val="24"/>
          <w:szCs w:val="24"/>
        </w:rPr>
        <w:t xml:space="preserve">Vulnerable </w:t>
      </w:r>
      <w:r w:rsidR="00C81DB2" w:rsidRPr="00962FD4">
        <w:rPr>
          <w:b/>
          <w:sz w:val="24"/>
          <w:szCs w:val="24"/>
        </w:rPr>
        <w:t>Older people</w:t>
      </w:r>
    </w:p>
    <w:p w:rsidR="00C81DB2" w:rsidRDefault="00C81DB2" w:rsidP="00C81DB2">
      <w:pPr>
        <w:spacing w:after="0" w:line="240" w:lineRule="auto"/>
        <w:rPr>
          <w:b/>
          <w:sz w:val="24"/>
          <w:szCs w:val="24"/>
        </w:rPr>
      </w:pPr>
    </w:p>
    <w:p w:rsidR="00D246B4" w:rsidRDefault="00D246B4" w:rsidP="00C81DB2">
      <w:pPr>
        <w:spacing w:after="0" w:line="240" w:lineRule="auto"/>
        <w:rPr>
          <w:sz w:val="24"/>
          <w:szCs w:val="24"/>
        </w:rPr>
      </w:pPr>
      <w:r w:rsidRPr="00D246B4">
        <w:rPr>
          <w:sz w:val="24"/>
          <w:szCs w:val="24"/>
        </w:rPr>
        <w:t>Many older</w:t>
      </w:r>
      <w:r>
        <w:rPr>
          <w:sz w:val="24"/>
          <w:szCs w:val="24"/>
        </w:rPr>
        <w:t xml:space="preserve"> people live at home and rely on support from carers for their meals and daily care.  Often oral health becomes neglected and dental care can prove challenging as those who are housebound are reliant on domiciliary dental care.</w:t>
      </w:r>
    </w:p>
    <w:p w:rsidR="00D246B4" w:rsidRPr="00D246B4" w:rsidRDefault="00D246B4" w:rsidP="00C81DB2">
      <w:pPr>
        <w:spacing w:after="0" w:line="240" w:lineRule="auto"/>
        <w:rPr>
          <w:sz w:val="24"/>
          <w:szCs w:val="24"/>
        </w:rPr>
      </w:pPr>
    </w:p>
    <w:p w:rsidR="00C81DB2" w:rsidRPr="00905486" w:rsidRDefault="00C81DB2" w:rsidP="00C81DB2">
      <w:pPr>
        <w:spacing w:after="0" w:line="240" w:lineRule="auto"/>
        <w:rPr>
          <w:sz w:val="24"/>
          <w:szCs w:val="24"/>
        </w:rPr>
      </w:pPr>
      <w:r w:rsidRPr="00905486">
        <w:rPr>
          <w:sz w:val="24"/>
          <w:szCs w:val="24"/>
        </w:rPr>
        <w:lastRenderedPageBreak/>
        <w:t xml:space="preserve">Older people may become more vulnerable if they move into a care home or have a period of time in hospital, as </w:t>
      </w:r>
      <w:r w:rsidR="00D246B4">
        <w:rPr>
          <w:sz w:val="24"/>
          <w:szCs w:val="24"/>
        </w:rPr>
        <w:t xml:space="preserve">again </w:t>
      </w:r>
      <w:r w:rsidRPr="00905486">
        <w:rPr>
          <w:sz w:val="24"/>
          <w:szCs w:val="24"/>
        </w:rPr>
        <w:t xml:space="preserve">they will be reliant on staff to help them maintain their oral health.  More than half of older adults who live in care homes have tooth decay compared with 40% of over </w:t>
      </w:r>
      <w:r w:rsidR="00F10249">
        <w:rPr>
          <w:sz w:val="24"/>
          <w:szCs w:val="24"/>
        </w:rPr>
        <w:t>seventy-fives</w:t>
      </w:r>
      <w:r>
        <w:rPr>
          <w:sz w:val="24"/>
          <w:szCs w:val="24"/>
        </w:rPr>
        <w:t xml:space="preserve"> </w:t>
      </w:r>
      <w:r w:rsidRPr="00905486">
        <w:rPr>
          <w:sz w:val="24"/>
          <w:szCs w:val="24"/>
        </w:rPr>
        <w:t>who do not live in care homes.</w:t>
      </w:r>
      <w:r w:rsidRPr="00905486">
        <w:rPr>
          <w:rFonts w:cs="OpenSans"/>
          <w:sz w:val="24"/>
          <w:szCs w:val="24"/>
        </w:rPr>
        <w:t xml:space="preserve"> People living in care homes or in hospital are at greater risk of oral health problems for several reasons:</w:t>
      </w:r>
    </w:p>
    <w:p w:rsidR="00C81DB2" w:rsidRPr="00905486" w:rsidRDefault="00C81DB2" w:rsidP="00C81DB2">
      <w:pPr>
        <w:pStyle w:val="ListParagraph"/>
        <w:numPr>
          <w:ilvl w:val="0"/>
          <w:numId w:val="34"/>
        </w:numPr>
        <w:autoSpaceDE w:val="0"/>
        <w:autoSpaceDN w:val="0"/>
        <w:adjustRightInd w:val="0"/>
        <w:spacing w:after="0" w:line="240" w:lineRule="auto"/>
        <w:rPr>
          <w:rFonts w:cs="OpenSans"/>
          <w:sz w:val="24"/>
          <w:szCs w:val="24"/>
        </w:rPr>
      </w:pPr>
      <w:r w:rsidRPr="00905486">
        <w:rPr>
          <w:rFonts w:cs="OpenSans"/>
          <w:sz w:val="24"/>
          <w:szCs w:val="24"/>
        </w:rPr>
        <w:t>Long-term conditions (including arthritis, Parkinson’s disease and dementia) can make it harder to hold and use a toothbrush, and to go for dental treatment.</w:t>
      </w:r>
    </w:p>
    <w:p w:rsidR="00C81DB2" w:rsidRPr="00905486" w:rsidRDefault="00C81DB2" w:rsidP="00C81DB2">
      <w:pPr>
        <w:pStyle w:val="ListParagraph"/>
        <w:numPr>
          <w:ilvl w:val="0"/>
          <w:numId w:val="34"/>
        </w:numPr>
        <w:autoSpaceDE w:val="0"/>
        <w:autoSpaceDN w:val="0"/>
        <w:adjustRightInd w:val="0"/>
        <w:spacing w:after="0" w:line="240" w:lineRule="auto"/>
        <w:rPr>
          <w:rFonts w:cs="OpenSans"/>
          <w:sz w:val="24"/>
          <w:szCs w:val="24"/>
        </w:rPr>
      </w:pPr>
      <w:r w:rsidRPr="00905486">
        <w:rPr>
          <w:rFonts w:cs="OpenSans"/>
          <w:sz w:val="24"/>
          <w:szCs w:val="24"/>
        </w:rPr>
        <w:t>People now keep their natural teeth for longer, but this can mean they need more complex dental care than people who have dentures.</w:t>
      </w:r>
    </w:p>
    <w:p w:rsidR="00C81DB2" w:rsidRPr="00905486" w:rsidRDefault="00C81DB2" w:rsidP="00C81DB2">
      <w:pPr>
        <w:pStyle w:val="ListParagraph"/>
        <w:numPr>
          <w:ilvl w:val="0"/>
          <w:numId w:val="34"/>
        </w:numPr>
        <w:autoSpaceDE w:val="0"/>
        <w:autoSpaceDN w:val="0"/>
        <w:adjustRightInd w:val="0"/>
        <w:spacing w:after="0" w:line="240" w:lineRule="auto"/>
        <w:rPr>
          <w:rFonts w:cs="OpenSans"/>
          <w:sz w:val="24"/>
          <w:szCs w:val="24"/>
        </w:rPr>
      </w:pPr>
      <w:r w:rsidRPr="00905486">
        <w:rPr>
          <w:rFonts w:cs="OpenSans"/>
          <w:sz w:val="24"/>
          <w:szCs w:val="24"/>
        </w:rPr>
        <w:t>Many medicines reduce the amount of saliva produced and leave people with a dry mouth.</w:t>
      </w:r>
    </w:p>
    <w:p w:rsidR="00C81DB2" w:rsidRPr="00905486" w:rsidRDefault="00C81DB2" w:rsidP="00C81DB2">
      <w:pPr>
        <w:autoSpaceDE w:val="0"/>
        <w:autoSpaceDN w:val="0"/>
        <w:adjustRightInd w:val="0"/>
        <w:spacing w:after="0" w:line="240" w:lineRule="auto"/>
        <w:rPr>
          <w:rFonts w:cs="OpenSans"/>
          <w:sz w:val="24"/>
          <w:szCs w:val="24"/>
        </w:rPr>
      </w:pPr>
      <w:r w:rsidRPr="00905486">
        <w:rPr>
          <w:rFonts w:cs="OpenSans"/>
          <w:sz w:val="24"/>
          <w:szCs w:val="24"/>
        </w:rPr>
        <w:t>All residents should have an oral health assessment when they move into a care home or hospital</w:t>
      </w:r>
      <w:r>
        <w:rPr>
          <w:rFonts w:cs="OpenSans"/>
          <w:sz w:val="24"/>
          <w:szCs w:val="24"/>
        </w:rPr>
        <w:t xml:space="preserve"> (NICE and Social Care Institute for Excellence (2016) </w:t>
      </w:r>
      <w:r w:rsidRPr="00905486">
        <w:rPr>
          <w:rFonts w:cs="OpenSans"/>
          <w:sz w:val="24"/>
          <w:szCs w:val="24"/>
        </w:rPr>
        <w:t xml:space="preserve">.  Data are not currently available to determine if oral health assessments are being undertaken in </w:t>
      </w:r>
      <w:r w:rsidR="00647845">
        <w:rPr>
          <w:rFonts w:cs="OpenSans"/>
          <w:sz w:val="24"/>
          <w:szCs w:val="24"/>
        </w:rPr>
        <w:t>Doncaster</w:t>
      </w:r>
      <w:r w:rsidRPr="00905486">
        <w:rPr>
          <w:rFonts w:cs="OpenSans"/>
          <w:sz w:val="24"/>
          <w:szCs w:val="24"/>
        </w:rPr>
        <w:t>, and whether residents are accessing regular dental c</w:t>
      </w:r>
      <w:r w:rsidR="00647845">
        <w:rPr>
          <w:rFonts w:cs="OpenSans"/>
          <w:sz w:val="24"/>
          <w:szCs w:val="24"/>
        </w:rPr>
        <w:t>are.  C</w:t>
      </w:r>
      <w:r w:rsidR="00584F46">
        <w:rPr>
          <w:rFonts w:cs="OpenSans"/>
          <w:sz w:val="24"/>
          <w:szCs w:val="24"/>
        </w:rPr>
        <w:t>urrently only 1</w:t>
      </w:r>
      <w:r w:rsidR="00647845">
        <w:rPr>
          <w:rFonts w:cs="OpenSans"/>
          <w:sz w:val="24"/>
          <w:szCs w:val="24"/>
        </w:rPr>
        <w:t xml:space="preserve"> NHS dental practice</w:t>
      </w:r>
      <w:r w:rsidRPr="00905486">
        <w:rPr>
          <w:rFonts w:cs="OpenSans"/>
          <w:sz w:val="24"/>
          <w:szCs w:val="24"/>
        </w:rPr>
        <w:t xml:space="preserve"> in </w:t>
      </w:r>
      <w:r w:rsidR="00584F46">
        <w:rPr>
          <w:rFonts w:cs="OpenSans"/>
          <w:sz w:val="24"/>
          <w:szCs w:val="24"/>
        </w:rPr>
        <w:t>Doncaster</w:t>
      </w:r>
      <w:r w:rsidRPr="00905486">
        <w:rPr>
          <w:rFonts w:cs="OpenSans"/>
          <w:sz w:val="24"/>
          <w:szCs w:val="24"/>
        </w:rPr>
        <w:t xml:space="preserve"> and the Community Dental Services provid</w:t>
      </w:r>
      <w:r w:rsidR="00647845">
        <w:rPr>
          <w:rFonts w:cs="OpenSans"/>
          <w:sz w:val="24"/>
          <w:szCs w:val="24"/>
        </w:rPr>
        <w:t>e</w:t>
      </w:r>
      <w:r w:rsidRPr="00905486">
        <w:rPr>
          <w:rFonts w:cs="OpenSans"/>
          <w:sz w:val="24"/>
          <w:szCs w:val="24"/>
        </w:rPr>
        <w:t xml:space="preserve"> domiciliary care for those who </w:t>
      </w:r>
      <w:r w:rsidR="00647845">
        <w:rPr>
          <w:rFonts w:cs="OpenSans"/>
          <w:sz w:val="24"/>
          <w:szCs w:val="24"/>
        </w:rPr>
        <w:t>are unable to visit a dental practices for regular care</w:t>
      </w:r>
      <w:r w:rsidRPr="00905486">
        <w:rPr>
          <w:rFonts w:cs="OpenSans"/>
          <w:sz w:val="24"/>
          <w:szCs w:val="24"/>
        </w:rPr>
        <w:t xml:space="preserve">. </w:t>
      </w:r>
    </w:p>
    <w:p w:rsidR="00C81DB2" w:rsidRPr="00905486" w:rsidRDefault="00C81DB2" w:rsidP="00C81DB2">
      <w:pPr>
        <w:spacing w:after="0" w:line="240" w:lineRule="auto"/>
        <w:rPr>
          <w:sz w:val="24"/>
          <w:szCs w:val="24"/>
        </w:rPr>
      </w:pPr>
    </w:p>
    <w:p w:rsidR="00C81DB2" w:rsidRPr="00905486" w:rsidRDefault="00C81DB2" w:rsidP="00C81DB2">
      <w:pPr>
        <w:spacing w:after="0" w:line="240" w:lineRule="auto"/>
        <w:rPr>
          <w:rFonts w:cs="Arial"/>
          <w:sz w:val="24"/>
          <w:szCs w:val="24"/>
        </w:rPr>
      </w:pPr>
      <w:r w:rsidRPr="00905486">
        <w:rPr>
          <w:sz w:val="24"/>
          <w:szCs w:val="24"/>
        </w:rPr>
        <w:t xml:space="preserve">The 2015/16 oral health survey of older people collected oral health information about older people (aged 65+) who live in their own homes in the community but who have a mild level of dependency on external services to allow them to do this.  691 people took part in Yorkshire and the Humber, of which 32.4% had no natural teeth in either jaw (compared with 27% for England). 1.5% had no natural teeth or replacements which was again higher than nationally (1.2%).  Nationally, 16% of 65-74 year olds, 13% of 75-84 year olds and 11% of 85+ year olds said they occasionally or more often avoided meals or had interrupted meals due to their teeth. 9.1% of people said they had current pain, and 7.4% had evidence </w:t>
      </w:r>
      <w:r w:rsidRPr="00905486">
        <w:rPr>
          <w:rFonts w:cs="Arial"/>
          <w:sz w:val="24"/>
          <w:szCs w:val="24"/>
        </w:rPr>
        <w:t>of the presence of either a visible pulp, ulceration of the oral mucosa due to root fragments, a fistula or an abscess.  68% of 65-74 year olds, 67% of 75-84 year olds and 60% of 85+ year olds said they had seen a dentist in the previous 24 months.</w:t>
      </w:r>
    </w:p>
    <w:p w:rsidR="00C81DB2" w:rsidRPr="00905486" w:rsidRDefault="00C81DB2" w:rsidP="00C81DB2">
      <w:pPr>
        <w:spacing w:after="0" w:line="240" w:lineRule="auto"/>
        <w:rPr>
          <w:rFonts w:cs="Arial"/>
          <w:sz w:val="24"/>
          <w:szCs w:val="24"/>
        </w:rPr>
      </w:pPr>
    </w:p>
    <w:p w:rsidR="00C81DB2" w:rsidRDefault="00C23576" w:rsidP="00C81DB2">
      <w:pPr>
        <w:spacing w:after="0" w:line="240" w:lineRule="auto"/>
        <w:rPr>
          <w:rFonts w:cs="Arial"/>
          <w:b/>
          <w:sz w:val="24"/>
          <w:szCs w:val="24"/>
        </w:rPr>
      </w:pPr>
      <w:r>
        <w:rPr>
          <w:rFonts w:cs="Arial"/>
          <w:b/>
          <w:sz w:val="24"/>
          <w:szCs w:val="24"/>
        </w:rPr>
        <w:t>3.2.3.3</w:t>
      </w:r>
      <w:r w:rsidR="000B7E19">
        <w:rPr>
          <w:rFonts w:cs="Arial"/>
          <w:b/>
          <w:sz w:val="24"/>
          <w:szCs w:val="24"/>
        </w:rPr>
        <w:t xml:space="preserve">  </w:t>
      </w:r>
      <w:r w:rsidR="00C81DB2" w:rsidRPr="00AC11D4">
        <w:rPr>
          <w:rFonts w:cs="Arial"/>
          <w:b/>
          <w:sz w:val="24"/>
          <w:szCs w:val="24"/>
        </w:rPr>
        <w:t>Dementia</w:t>
      </w:r>
    </w:p>
    <w:p w:rsidR="00C81DB2" w:rsidRPr="00AC11D4" w:rsidRDefault="00C81DB2" w:rsidP="00C81DB2">
      <w:pPr>
        <w:spacing w:after="0" w:line="240" w:lineRule="auto"/>
        <w:rPr>
          <w:rFonts w:cs="Arial"/>
          <w:b/>
          <w:sz w:val="24"/>
          <w:szCs w:val="24"/>
        </w:rPr>
      </w:pPr>
    </w:p>
    <w:p w:rsidR="00C81DB2" w:rsidRPr="00AC11D4" w:rsidRDefault="00C81DB2" w:rsidP="00C81DB2">
      <w:pPr>
        <w:spacing w:after="0" w:line="240" w:lineRule="auto"/>
        <w:rPr>
          <w:rFonts w:cs="AS Lettera Text"/>
          <w:color w:val="000000"/>
          <w:sz w:val="24"/>
          <w:szCs w:val="24"/>
        </w:rPr>
      </w:pPr>
      <w:r w:rsidRPr="008B4537">
        <w:rPr>
          <w:rFonts w:cs="AS Lettera Text"/>
          <w:color w:val="000000"/>
          <w:sz w:val="24"/>
          <w:szCs w:val="24"/>
        </w:rPr>
        <w:t>Maintaining oral health for people with dementia can be challenging.  As dementia progresses, the person may lose the ability to clean their teeth, stop understanding that their teeth need to be kept clean, or lose interest in doing so. Carers may need to take over this task.</w:t>
      </w:r>
      <w:r>
        <w:rPr>
          <w:rFonts w:cs="AS Lettera Text"/>
          <w:color w:val="000000"/>
          <w:sz w:val="24"/>
          <w:szCs w:val="24"/>
        </w:rPr>
        <w:t xml:space="preserve"> </w:t>
      </w:r>
      <w:r w:rsidRPr="00AC11D4">
        <w:rPr>
          <w:rFonts w:cs="AS Lettera Text"/>
          <w:color w:val="000000"/>
          <w:sz w:val="24"/>
          <w:szCs w:val="24"/>
        </w:rPr>
        <w:t>There may come a time when the person with dementia is unable to say that they are experiencing pain or discomfort in their mouth or teeth. They will need to rely on other people to notice and interpret their behaviour and to arrange a visit to the dentist if necessary. There are several behavioural changes that may indicate that someone with dementia is experiencing dental problems. These may include: refusal to eat (particularly hard or cold foods)</w:t>
      </w:r>
      <w:r w:rsidRPr="008B4537">
        <w:rPr>
          <w:rFonts w:cs="AS Lettera Text"/>
          <w:color w:val="000000"/>
          <w:sz w:val="24"/>
          <w:szCs w:val="24"/>
        </w:rPr>
        <w:t>;</w:t>
      </w:r>
      <w:r w:rsidRPr="00AC11D4">
        <w:rPr>
          <w:rFonts w:cs="AS Lettera Text"/>
          <w:color w:val="000000"/>
          <w:sz w:val="24"/>
          <w:szCs w:val="24"/>
        </w:rPr>
        <w:t xml:space="preserve"> freque</w:t>
      </w:r>
      <w:r w:rsidRPr="008B4537">
        <w:rPr>
          <w:rFonts w:cs="AS Lettera Text"/>
          <w:color w:val="000000"/>
          <w:sz w:val="24"/>
          <w:szCs w:val="24"/>
        </w:rPr>
        <w:t xml:space="preserve">nt pulling at the face or mouth; </w:t>
      </w:r>
      <w:r w:rsidRPr="00AC11D4">
        <w:rPr>
          <w:rFonts w:cs="AS Lettera Text"/>
          <w:color w:val="000000"/>
          <w:sz w:val="24"/>
          <w:szCs w:val="24"/>
        </w:rPr>
        <w:t>leaving previously w</w:t>
      </w:r>
      <w:r w:rsidR="002C6383">
        <w:rPr>
          <w:rFonts w:cs="AS Lettera Text"/>
          <w:color w:val="000000"/>
          <w:sz w:val="24"/>
          <w:szCs w:val="24"/>
        </w:rPr>
        <w:t>orn dentures out of their mouth</w:t>
      </w:r>
      <w:r w:rsidRPr="008B4537">
        <w:rPr>
          <w:rFonts w:cs="AS Lettera Text"/>
          <w:color w:val="000000"/>
          <w:sz w:val="24"/>
          <w:szCs w:val="24"/>
        </w:rPr>
        <w:t xml:space="preserve">; </w:t>
      </w:r>
      <w:r w:rsidRPr="00AC11D4">
        <w:rPr>
          <w:rFonts w:cs="AS Lettera Text"/>
          <w:color w:val="000000"/>
          <w:sz w:val="24"/>
          <w:szCs w:val="24"/>
        </w:rPr>
        <w:t xml:space="preserve">increased restlessness, moaning or shouting </w:t>
      </w:r>
      <w:r w:rsidRPr="008B4537">
        <w:rPr>
          <w:rFonts w:cs="AS Lettera Text"/>
          <w:color w:val="000000"/>
          <w:sz w:val="24"/>
          <w:szCs w:val="24"/>
        </w:rPr>
        <w:t xml:space="preserve">; disturbed sleep; </w:t>
      </w:r>
      <w:r w:rsidRPr="00AC11D4">
        <w:rPr>
          <w:rFonts w:cs="AS Lettera Text"/>
          <w:color w:val="000000"/>
          <w:sz w:val="24"/>
          <w:szCs w:val="24"/>
        </w:rPr>
        <w:t>refusal t</w:t>
      </w:r>
      <w:r w:rsidRPr="008B4537">
        <w:rPr>
          <w:rFonts w:cs="AS Lettera Text"/>
          <w:color w:val="000000"/>
          <w:sz w:val="24"/>
          <w:szCs w:val="24"/>
        </w:rPr>
        <w:t xml:space="preserve">o take part in daily activities; </w:t>
      </w:r>
      <w:r w:rsidRPr="00AC11D4">
        <w:rPr>
          <w:rFonts w:cs="AS Lettera Text"/>
          <w:color w:val="000000"/>
          <w:sz w:val="24"/>
          <w:szCs w:val="24"/>
        </w:rPr>
        <w:t xml:space="preserve">aggressive behaviour. </w:t>
      </w:r>
      <w:r w:rsidR="0032158D">
        <w:rPr>
          <w:rFonts w:cs="AS Lettera Text"/>
          <w:color w:val="000000"/>
          <w:sz w:val="24"/>
          <w:szCs w:val="24"/>
        </w:rPr>
        <w:t>People with dementia are also likely to have increased problems with bruxism (grinding teeth), chewing and swallowing and denture wearing (FGDP, 2017).</w:t>
      </w:r>
    </w:p>
    <w:p w:rsidR="00C81DB2" w:rsidRPr="00AC11D4" w:rsidRDefault="00C81DB2" w:rsidP="00C81DB2">
      <w:pPr>
        <w:autoSpaceDE w:val="0"/>
        <w:autoSpaceDN w:val="0"/>
        <w:adjustRightInd w:val="0"/>
        <w:spacing w:after="0" w:line="240" w:lineRule="auto"/>
        <w:rPr>
          <w:rFonts w:cs="AS Lettera Text"/>
          <w:color w:val="000000"/>
          <w:sz w:val="24"/>
          <w:szCs w:val="24"/>
        </w:rPr>
      </w:pPr>
    </w:p>
    <w:p w:rsidR="00C81DB2" w:rsidRDefault="00C81DB2" w:rsidP="00C81DB2">
      <w:pPr>
        <w:spacing w:after="0" w:line="240" w:lineRule="auto"/>
        <w:rPr>
          <w:rFonts w:cs="AS Lettera Text"/>
          <w:color w:val="000000"/>
          <w:sz w:val="24"/>
          <w:szCs w:val="24"/>
        </w:rPr>
      </w:pPr>
      <w:r w:rsidRPr="008B4537">
        <w:rPr>
          <w:rFonts w:cs="AS Lettera Text"/>
          <w:color w:val="000000"/>
          <w:sz w:val="24"/>
          <w:szCs w:val="24"/>
        </w:rPr>
        <w:lastRenderedPageBreak/>
        <w:t>In the early stages of dementia, most types of dental care are possible. However in the middle stages the focus of treatment is likely to be on prevention of further dental disease. Some people may require sedation or general anaesthesia for their dental treatment. The decision will be based on the individual’s ability to co-operate, dental treatment needs, general health and social support. It is during the middle stages that issues around consent to treatment may also start to arise.  Treatment at later stages focuses on prevention of dental disease, maintaining oral comfort, and provision of emergency treatment.  Some dentists will see people at home. This can be less stressful and confusing for the person, and may increase co-operation. Care homes have a duty to ensure that their residents’ healthcare needs are met</w:t>
      </w:r>
      <w:r>
        <w:rPr>
          <w:rFonts w:cs="AS Lettera Text"/>
          <w:color w:val="000000"/>
          <w:sz w:val="24"/>
          <w:szCs w:val="24"/>
        </w:rPr>
        <w:t xml:space="preserve"> (Alzheimers Society, 2015)</w:t>
      </w:r>
      <w:r w:rsidRPr="008B4537">
        <w:rPr>
          <w:rFonts w:cs="AS Lettera Text"/>
          <w:color w:val="000000"/>
          <w:sz w:val="24"/>
          <w:szCs w:val="24"/>
        </w:rPr>
        <w:t>.</w:t>
      </w:r>
      <w:r w:rsidR="0032158D">
        <w:rPr>
          <w:rFonts w:cs="AS Lettera Text"/>
          <w:color w:val="000000"/>
          <w:sz w:val="24"/>
          <w:szCs w:val="24"/>
        </w:rPr>
        <w:t xml:space="preserve">  Dementia friendly dentistry :good practice guidelines have been recently published by FGDP (2018).</w:t>
      </w:r>
    </w:p>
    <w:p w:rsidR="00C81DB2" w:rsidRDefault="00C81DB2" w:rsidP="00C81DB2">
      <w:pPr>
        <w:spacing w:after="0" w:line="240" w:lineRule="auto"/>
        <w:rPr>
          <w:rFonts w:cs="AS Lettera Text"/>
          <w:color w:val="000000"/>
          <w:sz w:val="32"/>
          <w:szCs w:val="32"/>
        </w:rPr>
      </w:pPr>
    </w:p>
    <w:p w:rsidR="00C81DB2" w:rsidRDefault="000B7E19" w:rsidP="00C81DB2">
      <w:pPr>
        <w:spacing w:after="0" w:line="240" w:lineRule="auto"/>
        <w:rPr>
          <w:rFonts w:cs="AS Lettera Text"/>
          <w:b/>
          <w:color w:val="000000"/>
          <w:sz w:val="24"/>
          <w:szCs w:val="24"/>
        </w:rPr>
      </w:pPr>
      <w:r>
        <w:rPr>
          <w:rFonts w:cs="AS Lettera Text"/>
          <w:b/>
          <w:color w:val="000000"/>
          <w:sz w:val="24"/>
          <w:szCs w:val="24"/>
        </w:rPr>
        <w:t>3.2.3.</w:t>
      </w:r>
      <w:r w:rsidR="00C23576">
        <w:rPr>
          <w:rFonts w:cs="AS Lettera Text"/>
          <w:b/>
          <w:color w:val="000000"/>
          <w:sz w:val="24"/>
          <w:szCs w:val="24"/>
        </w:rPr>
        <w:t>4</w:t>
      </w:r>
      <w:r>
        <w:rPr>
          <w:rFonts w:cs="AS Lettera Text"/>
          <w:b/>
          <w:color w:val="000000"/>
          <w:sz w:val="24"/>
          <w:szCs w:val="24"/>
        </w:rPr>
        <w:t xml:space="preserve">  </w:t>
      </w:r>
      <w:r w:rsidR="00C81DB2" w:rsidRPr="00FE06C9">
        <w:rPr>
          <w:rFonts w:cs="AS Lettera Text"/>
          <w:b/>
          <w:color w:val="000000"/>
          <w:sz w:val="24"/>
          <w:szCs w:val="24"/>
        </w:rPr>
        <w:t>Drug and alcohol dependency</w:t>
      </w:r>
    </w:p>
    <w:p w:rsidR="00C81DB2" w:rsidRPr="00FE06C9" w:rsidRDefault="00C81DB2" w:rsidP="00C81DB2">
      <w:pPr>
        <w:spacing w:after="0" w:line="240" w:lineRule="auto"/>
        <w:rPr>
          <w:rFonts w:cs="AS Lettera Text"/>
          <w:color w:val="000000"/>
          <w:sz w:val="24"/>
          <w:szCs w:val="24"/>
        </w:rPr>
      </w:pPr>
      <w:r w:rsidRPr="00FE06C9">
        <w:rPr>
          <w:rFonts w:cs="AS Lettera Text"/>
          <w:color w:val="000000"/>
          <w:sz w:val="24"/>
          <w:szCs w:val="24"/>
        </w:rPr>
        <w:t>Thos</w:t>
      </w:r>
      <w:r>
        <w:rPr>
          <w:rFonts w:cs="AS Lettera Text"/>
          <w:color w:val="000000"/>
          <w:sz w:val="24"/>
          <w:szCs w:val="24"/>
        </w:rPr>
        <w:t>e</w:t>
      </w:r>
      <w:r w:rsidRPr="00FE06C9">
        <w:rPr>
          <w:rFonts w:cs="AS Lettera Text"/>
          <w:color w:val="000000"/>
          <w:sz w:val="24"/>
          <w:szCs w:val="24"/>
        </w:rPr>
        <w:t xml:space="preserve"> suffering </w:t>
      </w:r>
      <w:r>
        <w:rPr>
          <w:rFonts w:cs="AS Lettera Text"/>
          <w:color w:val="000000"/>
          <w:sz w:val="24"/>
          <w:szCs w:val="24"/>
        </w:rPr>
        <w:t>from drug</w:t>
      </w:r>
      <w:r w:rsidRPr="00FE06C9">
        <w:rPr>
          <w:rFonts w:cs="AS Lettera Text"/>
          <w:color w:val="000000"/>
          <w:sz w:val="24"/>
          <w:szCs w:val="24"/>
        </w:rPr>
        <w:t xml:space="preserve"> or alcohol dependency</w:t>
      </w:r>
      <w:r>
        <w:rPr>
          <w:rFonts w:cs="AS Lettera Text"/>
          <w:color w:val="000000"/>
          <w:sz w:val="24"/>
          <w:szCs w:val="24"/>
        </w:rPr>
        <w:t xml:space="preserve"> often experience poor oral health, due to neglect of their general and oral health.  They are more likely to seek treatment only when in pain, and often have high treatment needs.  Furthermore, a</w:t>
      </w:r>
      <w:r w:rsidRPr="00FE06C9">
        <w:rPr>
          <w:rFonts w:cs="AS Lettera Text"/>
          <w:color w:val="000000"/>
          <w:sz w:val="24"/>
          <w:szCs w:val="24"/>
        </w:rPr>
        <w:t>lcohol is a major risk factor for mouth and oropharyngeal cancer.</w:t>
      </w:r>
      <w:r>
        <w:rPr>
          <w:rFonts w:cs="AS Lettera Text"/>
          <w:color w:val="000000"/>
          <w:sz w:val="24"/>
          <w:szCs w:val="24"/>
        </w:rPr>
        <w:t xml:space="preserve"> </w:t>
      </w:r>
      <w:r w:rsidR="00584F46">
        <w:rPr>
          <w:rFonts w:cs="AS Lettera Text"/>
          <w:color w:val="000000"/>
          <w:sz w:val="24"/>
          <w:szCs w:val="24"/>
        </w:rPr>
        <w:t>Doncaster</w:t>
      </w:r>
      <w:r>
        <w:rPr>
          <w:rFonts w:cs="AS Lettera Text"/>
          <w:color w:val="000000"/>
          <w:sz w:val="24"/>
          <w:szCs w:val="24"/>
        </w:rPr>
        <w:t xml:space="preserve"> has a higher level of admission episodes for alcohol-</w:t>
      </w:r>
      <w:r w:rsidR="00584F46">
        <w:rPr>
          <w:rFonts w:cs="AS Lettera Text"/>
          <w:color w:val="000000"/>
          <w:sz w:val="24"/>
          <w:szCs w:val="24"/>
        </w:rPr>
        <w:t>related conditions than nationally (PHE, 2015/16)</w:t>
      </w:r>
    </w:p>
    <w:p w:rsidR="00C81DB2" w:rsidRDefault="00C81DB2" w:rsidP="00600CC1">
      <w:pPr>
        <w:spacing w:after="0" w:line="240" w:lineRule="auto"/>
        <w:rPr>
          <w:sz w:val="24"/>
          <w:szCs w:val="24"/>
        </w:rPr>
      </w:pPr>
    </w:p>
    <w:p w:rsidR="00584F46" w:rsidRDefault="000B7E19" w:rsidP="00584F46">
      <w:pPr>
        <w:spacing w:after="0" w:line="240" w:lineRule="auto"/>
        <w:rPr>
          <w:b/>
          <w:sz w:val="24"/>
          <w:szCs w:val="24"/>
        </w:rPr>
      </w:pPr>
      <w:r>
        <w:rPr>
          <w:b/>
          <w:sz w:val="24"/>
          <w:szCs w:val="24"/>
        </w:rPr>
        <w:t>3.2.3.</w:t>
      </w:r>
      <w:r w:rsidR="00C23576">
        <w:rPr>
          <w:b/>
          <w:sz w:val="24"/>
          <w:szCs w:val="24"/>
        </w:rPr>
        <w:t xml:space="preserve">5 </w:t>
      </w:r>
      <w:r>
        <w:rPr>
          <w:b/>
          <w:sz w:val="24"/>
          <w:szCs w:val="24"/>
        </w:rPr>
        <w:t xml:space="preserve"> </w:t>
      </w:r>
      <w:r w:rsidR="00C81DB2" w:rsidRPr="00C81DB2">
        <w:rPr>
          <w:b/>
          <w:sz w:val="24"/>
          <w:szCs w:val="24"/>
        </w:rPr>
        <w:t>Gypsy and traveller community</w:t>
      </w:r>
    </w:p>
    <w:p w:rsidR="00584F46" w:rsidRDefault="00584F46" w:rsidP="00584F46">
      <w:pPr>
        <w:spacing w:after="0" w:line="240" w:lineRule="auto"/>
        <w:rPr>
          <w:b/>
          <w:sz w:val="24"/>
          <w:szCs w:val="24"/>
        </w:rPr>
      </w:pPr>
    </w:p>
    <w:p w:rsidR="003A269E" w:rsidRPr="00A735C3" w:rsidRDefault="002729D6" w:rsidP="00584F46">
      <w:pPr>
        <w:spacing w:after="0" w:line="240" w:lineRule="auto"/>
        <w:rPr>
          <w:b/>
          <w:sz w:val="24"/>
          <w:szCs w:val="24"/>
        </w:rPr>
      </w:pPr>
      <w:r w:rsidRPr="00A735C3">
        <w:rPr>
          <w:sz w:val="24"/>
          <w:szCs w:val="24"/>
        </w:rPr>
        <w:t>There is a</w:t>
      </w:r>
      <w:r w:rsidR="00680997" w:rsidRPr="00A735C3">
        <w:rPr>
          <w:sz w:val="24"/>
          <w:szCs w:val="24"/>
        </w:rPr>
        <w:t xml:space="preserve"> </w:t>
      </w:r>
      <w:r w:rsidRPr="00A735C3">
        <w:rPr>
          <w:sz w:val="24"/>
          <w:szCs w:val="24"/>
        </w:rPr>
        <w:t xml:space="preserve">gypsy traveller population in </w:t>
      </w:r>
      <w:r w:rsidR="003A269E" w:rsidRPr="00A735C3">
        <w:rPr>
          <w:sz w:val="24"/>
          <w:szCs w:val="24"/>
        </w:rPr>
        <w:t>Doncaster</w:t>
      </w:r>
      <w:r w:rsidRPr="00A735C3">
        <w:rPr>
          <w:sz w:val="24"/>
          <w:szCs w:val="24"/>
        </w:rPr>
        <w:t xml:space="preserve"> who are likely to have high dental needs</w:t>
      </w:r>
      <w:r w:rsidR="00466B29" w:rsidRPr="00A735C3">
        <w:rPr>
          <w:sz w:val="24"/>
          <w:szCs w:val="24"/>
        </w:rPr>
        <w:t xml:space="preserve"> and are more likely to seek emergency dental care than regular dental care</w:t>
      </w:r>
      <w:r w:rsidRPr="00A735C3">
        <w:rPr>
          <w:sz w:val="24"/>
          <w:szCs w:val="24"/>
        </w:rPr>
        <w:t>.</w:t>
      </w:r>
      <w:r w:rsidR="00680997" w:rsidRPr="00A735C3">
        <w:rPr>
          <w:sz w:val="24"/>
          <w:szCs w:val="24"/>
        </w:rPr>
        <w:t xml:space="preserve"> </w:t>
      </w:r>
      <w:r w:rsidR="001A1A07" w:rsidRPr="00A735C3">
        <w:rPr>
          <w:sz w:val="24"/>
          <w:szCs w:val="24"/>
          <w:lang w:val="en"/>
        </w:rPr>
        <w:t xml:space="preserve"> </w:t>
      </w:r>
      <w:r w:rsidR="00994EE4" w:rsidRPr="00A735C3">
        <w:rPr>
          <w:rFonts w:cs="Arial"/>
          <w:sz w:val="24"/>
          <w:szCs w:val="24"/>
          <w:lang w:val="en"/>
        </w:rPr>
        <w:t>There are sites at:</w:t>
      </w:r>
    </w:p>
    <w:p w:rsidR="003A269E" w:rsidRPr="00A735C3" w:rsidRDefault="003A269E" w:rsidP="003A269E">
      <w:pPr>
        <w:numPr>
          <w:ilvl w:val="0"/>
          <w:numId w:val="30"/>
        </w:numPr>
        <w:spacing w:before="100" w:beforeAutospacing="1" w:after="100" w:afterAutospacing="1" w:line="240" w:lineRule="auto"/>
        <w:ind w:left="270"/>
        <w:rPr>
          <w:rFonts w:eastAsia="Times New Roman" w:cs="Arial"/>
          <w:sz w:val="24"/>
          <w:szCs w:val="24"/>
          <w:lang w:val="en" w:eastAsia="en-GB"/>
        </w:rPr>
      </w:pPr>
      <w:r w:rsidRPr="00A735C3">
        <w:rPr>
          <w:rFonts w:eastAsia="Times New Roman" w:cs="Arial"/>
          <w:sz w:val="24"/>
          <w:szCs w:val="24"/>
          <w:lang w:val="en" w:eastAsia="en-GB"/>
        </w:rPr>
        <w:t>Lands End, Thorne</w:t>
      </w:r>
    </w:p>
    <w:p w:rsidR="003A269E" w:rsidRPr="00A735C3" w:rsidRDefault="003A269E" w:rsidP="003A269E">
      <w:pPr>
        <w:numPr>
          <w:ilvl w:val="0"/>
          <w:numId w:val="30"/>
        </w:numPr>
        <w:spacing w:before="100" w:beforeAutospacing="1" w:after="100" w:afterAutospacing="1" w:line="240" w:lineRule="auto"/>
        <w:ind w:left="270"/>
        <w:rPr>
          <w:rFonts w:eastAsia="Times New Roman" w:cs="Arial"/>
          <w:sz w:val="24"/>
          <w:szCs w:val="24"/>
          <w:lang w:val="en" w:eastAsia="en-GB"/>
        </w:rPr>
      </w:pPr>
      <w:r w:rsidRPr="00A735C3">
        <w:rPr>
          <w:rFonts w:eastAsia="Times New Roman" w:cs="Arial"/>
          <w:sz w:val="24"/>
          <w:szCs w:val="24"/>
          <w:lang w:val="en" w:eastAsia="en-GB"/>
        </w:rPr>
        <w:t>Little Lane Road, Clay Lane</w:t>
      </w:r>
    </w:p>
    <w:p w:rsidR="003A269E" w:rsidRPr="00A735C3" w:rsidRDefault="003A269E" w:rsidP="003A269E">
      <w:pPr>
        <w:numPr>
          <w:ilvl w:val="0"/>
          <w:numId w:val="30"/>
        </w:numPr>
        <w:spacing w:before="100" w:beforeAutospacing="1" w:after="100" w:afterAutospacing="1" w:line="240" w:lineRule="auto"/>
        <w:ind w:left="270"/>
        <w:rPr>
          <w:rFonts w:eastAsia="Times New Roman" w:cs="Arial"/>
          <w:sz w:val="24"/>
          <w:szCs w:val="24"/>
          <w:lang w:val="en" w:eastAsia="en-GB"/>
        </w:rPr>
      </w:pPr>
      <w:r w:rsidRPr="00A735C3">
        <w:rPr>
          <w:rFonts w:eastAsia="Times New Roman" w:cs="Arial"/>
          <w:sz w:val="24"/>
          <w:szCs w:val="24"/>
          <w:lang w:val="en" w:eastAsia="en-GB"/>
        </w:rPr>
        <w:t>Nursery Lane (New Traveller), Sprotbrough</w:t>
      </w:r>
    </w:p>
    <w:p w:rsidR="003A269E" w:rsidRPr="00A735C3" w:rsidRDefault="003A269E" w:rsidP="003A269E">
      <w:pPr>
        <w:numPr>
          <w:ilvl w:val="0"/>
          <w:numId w:val="30"/>
        </w:numPr>
        <w:spacing w:before="100" w:beforeAutospacing="1" w:after="100" w:afterAutospacing="1" w:line="240" w:lineRule="auto"/>
        <w:ind w:left="270"/>
        <w:rPr>
          <w:rFonts w:eastAsia="Times New Roman" w:cs="Arial"/>
          <w:sz w:val="24"/>
          <w:szCs w:val="24"/>
          <w:lang w:val="en" w:eastAsia="en-GB"/>
        </w:rPr>
      </w:pPr>
      <w:r w:rsidRPr="00A735C3">
        <w:rPr>
          <w:rFonts w:eastAsia="Times New Roman" w:cs="Arial"/>
          <w:sz w:val="24"/>
          <w:szCs w:val="24"/>
          <w:lang w:val="en" w:eastAsia="en-GB"/>
        </w:rPr>
        <w:t>White Towers, Armthorpe</w:t>
      </w:r>
    </w:p>
    <w:p w:rsidR="00994EE4" w:rsidRPr="00A735C3" w:rsidRDefault="00994EE4" w:rsidP="00994EE4">
      <w:pPr>
        <w:shd w:val="clear" w:color="auto" w:fill="FFFFFF"/>
        <w:spacing w:after="120" w:line="240" w:lineRule="atLeast"/>
        <w:rPr>
          <w:rFonts w:eastAsia="Times New Roman" w:cs="Arial"/>
          <w:sz w:val="24"/>
          <w:szCs w:val="24"/>
          <w:lang w:val="en" w:eastAsia="en-GB"/>
        </w:rPr>
      </w:pPr>
      <w:r w:rsidRPr="00A735C3">
        <w:rPr>
          <w:rFonts w:eastAsia="Times New Roman" w:cs="Arial"/>
          <w:sz w:val="24"/>
          <w:szCs w:val="24"/>
          <w:lang w:val="en" w:eastAsia="en-GB"/>
        </w:rPr>
        <w:t>There are also three residential sites these are:</w:t>
      </w:r>
    </w:p>
    <w:p w:rsidR="00994EE4" w:rsidRPr="00A735C3" w:rsidRDefault="00994EE4" w:rsidP="00994EE4">
      <w:pPr>
        <w:numPr>
          <w:ilvl w:val="0"/>
          <w:numId w:val="31"/>
        </w:numPr>
        <w:shd w:val="clear" w:color="auto" w:fill="FFFFFF"/>
        <w:spacing w:before="100" w:beforeAutospacing="1" w:after="100" w:afterAutospacing="1" w:line="240" w:lineRule="atLeast"/>
        <w:ind w:left="375"/>
        <w:rPr>
          <w:rFonts w:eastAsia="Times New Roman" w:cs="Arial"/>
          <w:sz w:val="24"/>
          <w:szCs w:val="24"/>
          <w:lang w:val="en" w:eastAsia="en-GB"/>
        </w:rPr>
      </w:pPr>
      <w:r w:rsidRPr="00A735C3">
        <w:rPr>
          <w:rFonts w:eastAsia="Times New Roman" w:cs="Arial"/>
          <w:sz w:val="24"/>
          <w:szCs w:val="24"/>
          <w:lang w:val="en" w:eastAsia="en-GB"/>
        </w:rPr>
        <w:t>Mount Pleasant, Moorends</w:t>
      </w:r>
    </w:p>
    <w:p w:rsidR="00994EE4" w:rsidRPr="00A735C3" w:rsidRDefault="00994EE4" w:rsidP="00994EE4">
      <w:pPr>
        <w:numPr>
          <w:ilvl w:val="0"/>
          <w:numId w:val="31"/>
        </w:numPr>
        <w:shd w:val="clear" w:color="auto" w:fill="FFFFFF"/>
        <w:spacing w:before="100" w:beforeAutospacing="1" w:after="100" w:afterAutospacing="1" w:line="240" w:lineRule="atLeast"/>
        <w:ind w:left="375"/>
        <w:rPr>
          <w:rFonts w:eastAsia="Times New Roman" w:cs="Arial"/>
          <w:sz w:val="24"/>
          <w:szCs w:val="24"/>
          <w:lang w:val="en" w:eastAsia="en-GB"/>
        </w:rPr>
      </w:pPr>
      <w:r w:rsidRPr="00A735C3">
        <w:rPr>
          <w:rFonts w:eastAsia="Times New Roman" w:cs="Arial"/>
          <w:sz w:val="24"/>
          <w:szCs w:val="24"/>
          <w:lang w:val="en" w:eastAsia="en-GB"/>
        </w:rPr>
        <w:t>Cow House Lane, Armthorpe</w:t>
      </w:r>
    </w:p>
    <w:p w:rsidR="00994EE4" w:rsidRPr="00A735C3" w:rsidRDefault="00994EE4" w:rsidP="00994EE4">
      <w:pPr>
        <w:numPr>
          <w:ilvl w:val="0"/>
          <w:numId w:val="31"/>
        </w:numPr>
        <w:shd w:val="clear" w:color="auto" w:fill="FFFFFF"/>
        <w:spacing w:before="100" w:beforeAutospacing="1" w:after="100" w:afterAutospacing="1" w:line="240" w:lineRule="atLeast"/>
        <w:ind w:left="375"/>
        <w:rPr>
          <w:rFonts w:ascii="Arial" w:eastAsia="Times New Roman" w:hAnsi="Arial" w:cs="Arial"/>
          <w:sz w:val="24"/>
          <w:szCs w:val="24"/>
          <w:lang w:val="en" w:eastAsia="en-GB"/>
        </w:rPr>
      </w:pPr>
      <w:r w:rsidRPr="00A735C3">
        <w:rPr>
          <w:rFonts w:eastAsia="Times New Roman" w:cs="Arial"/>
          <w:sz w:val="24"/>
          <w:szCs w:val="24"/>
          <w:lang w:val="en" w:eastAsia="en-GB"/>
        </w:rPr>
        <w:t>Orange Croft, Tickhill</w:t>
      </w:r>
    </w:p>
    <w:p w:rsidR="009075E6" w:rsidRDefault="009075E6" w:rsidP="00C81DB2">
      <w:pPr>
        <w:spacing w:after="0" w:line="240" w:lineRule="auto"/>
        <w:rPr>
          <w:rFonts w:cs="Times New Roman"/>
          <w:b/>
          <w:sz w:val="24"/>
          <w:szCs w:val="24"/>
        </w:rPr>
      </w:pPr>
    </w:p>
    <w:p w:rsidR="009075E6" w:rsidRDefault="009075E6" w:rsidP="00C81DB2">
      <w:pPr>
        <w:spacing w:after="0" w:line="240" w:lineRule="auto"/>
        <w:rPr>
          <w:rFonts w:cs="Times New Roman"/>
          <w:b/>
          <w:sz w:val="24"/>
          <w:szCs w:val="24"/>
        </w:rPr>
      </w:pPr>
    </w:p>
    <w:p w:rsidR="009075E6" w:rsidRDefault="009075E6" w:rsidP="00C81DB2">
      <w:pPr>
        <w:spacing w:after="0" w:line="240" w:lineRule="auto"/>
        <w:rPr>
          <w:rFonts w:cs="Times New Roman"/>
          <w:b/>
          <w:sz w:val="24"/>
          <w:szCs w:val="24"/>
        </w:rPr>
      </w:pPr>
    </w:p>
    <w:p w:rsidR="00A735C3" w:rsidRDefault="000B7E19" w:rsidP="00C81DB2">
      <w:pPr>
        <w:spacing w:after="0" w:line="240" w:lineRule="auto"/>
        <w:rPr>
          <w:rFonts w:cs="Times New Roman"/>
          <w:b/>
          <w:sz w:val="24"/>
          <w:szCs w:val="24"/>
        </w:rPr>
      </w:pPr>
      <w:r>
        <w:rPr>
          <w:rFonts w:cs="Times New Roman"/>
          <w:b/>
          <w:sz w:val="24"/>
          <w:szCs w:val="24"/>
        </w:rPr>
        <w:t>3.2.3.</w:t>
      </w:r>
      <w:r w:rsidR="00C23576">
        <w:rPr>
          <w:rFonts w:cs="Times New Roman"/>
          <w:b/>
          <w:sz w:val="24"/>
          <w:szCs w:val="24"/>
        </w:rPr>
        <w:t>6</w:t>
      </w:r>
      <w:r>
        <w:rPr>
          <w:rFonts w:cs="Times New Roman"/>
          <w:b/>
          <w:sz w:val="24"/>
          <w:szCs w:val="24"/>
        </w:rPr>
        <w:t xml:space="preserve">  </w:t>
      </w:r>
      <w:r w:rsidR="001625C1">
        <w:rPr>
          <w:rFonts w:cs="Times New Roman"/>
          <w:b/>
          <w:sz w:val="24"/>
          <w:szCs w:val="24"/>
        </w:rPr>
        <w:t>Roma Community</w:t>
      </w:r>
    </w:p>
    <w:p w:rsidR="001625C1" w:rsidRDefault="001625C1" w:rsidP="00C81DB2">
      <w:pPr>
        <w:spacing w:after="0" w:line="240" w:lineRule="auto"/>
        <w:rPr>
          <w:rFonts w:cs="Times New Roman"/>
          <w:b/>
          <w:sz w:val="24"/>
          <w:szCs w:val="24"/>
        </w:rPr>
      </w:pPr>
    </w:p>
    <w:p w:rsidR="001625C1" w:rsidRPr="00D246B4" w:rsidRDefault="001625C1" w:rsidP="009075E6">
      <w:pPr>
        <w:spacing w:after="0" w:line="240" w:lineRule="auto"/>
        <w:rPr>
          <w:sz w:val="24"/>
          <w:szCs w:val="24"/>
        </w:rPr>
      </w:pPr>
      <w:r w:rsidRPr="00D246B4">
        <w:rPr>
          <w:sz w:val="24"/>
          <w:szCs w:val="24"/>
        </w:rPr>
        <w:t>Roma communities have been settling in Doncaster since at least 2008.</w:t>
      </w:r>
      <w:r w:rsidR="009075E6" w:rsidRPr="00D246B4">
        <w:rPr>
          <w:sz w:val="24"/>
          <w:szCs w:val="24"/>
        </w:rPr>
        <w:t xml:space="preserve"> </w:t>
      </w:r>
      <w:r w:rsidRPr="00D246B4">
        <w:rPr>
          <w:sz w:val="24"/>
          <w:szCs w:val="24"/>
        </w:rPr>
        <w:t>There are no estimates of the Roma population resident in Doncaster. However, it is likely to be in the hundreds, with almost 200 (mainly Slovak) Roma pupils attending Doncaster schools.</w:t>
      </w:r>
      <w:r w:rsidR="009075E6" w:rsidRPr="00D246B4">
        <w:rPr>
          <w:rFonts w:eastAsia="Times New Roman" w:cs="Arial"/>
          <w:sz w:val="24"/>
          <w:szCs w:val="24"/>
          <w:lang w:eastAsia="en-GB"/>
        </w:rPr>
        <w:t xml:space="preserve"> </w:t>
      </w:r>
      <w:r w:rsidR="00C65A62" w:rsidRPr="00D246B4">
        <w:rPr>
          <w:rFonts w:eastAsia="Times New Roman" w:cs="Arial"/>
          <w:sz w:val="24"/>
          <w:szCs w:val="24"/>
          <w:lang w:eastAsia="en-GB"/>
        </w:rPr>
        <w:t xml:space="preserve"> Between 2015 and 2016, there were 360 arrivals from Romania. </w:t>
      </w:r>
      <w:r w:rsidR="009075E6" w:rsidRPr="00D246B4">
        <w:rPr>
          <w:rFonts w:eastAsia="Times New Roman" w:cs="Arial"/>
          <w:sz w:val="24"/>
          <w:szCs w:val="24"/>
          <w:lang w:eastAsia="en-GB"/>
        </w:rPr>
        <w:t>Doncaster</w:t>
      </w:r>
      <w:r w:rsidRPr="00D246B4">
        <w:rPr>
          <w:rFonts w:eastAsia="Times New Roman" w:cs="Arial"/>
          <w:sz w:val="24"/>
          <w:szCs w:val="24"/>
          <w:lang w:eastAsia="en-GB"/>
        </w:rPr>
        <w:t xml:space="preserve">'s Roma community have migrated from Slovakia, the Czech Republic and </w:t>
      </w:r>
      <w:r w:rsidR="009075E6" w:rsidRPr="00D246B4">
        <w:rPr>
          <w:rFonts w:eastAsia="Times New Roman" w:cs="Arial"/>
          <w:sz w:val="24"/>
          <w:szCs w:val="24"/>
          <w:lang w:eastAsia="en-GB"/>
        </w:rPr>
        <w:t xml:space="preserve"> </w:t>
      </w:r>
      <w:r w:rsidR="00C65A62" w:rsidRPr="00D246B4">
        <w:rPr>
          <w:rFonts w:eastAsia="Times New Roman" w:cs="Arial"/>
          <w:sz w:val="24"/>
          <w:szCs w:val="24"/>
          <w:lang w:eastAsia="en-GB"/>
        </w:rPr>
        <w:t xml:space="preserve">latterly </w:t>
      </w:r>
      <w:r w:rsidR="009075E6" w:rsidRPr="00D246B4">
        <w:rPr>
          <w:rFonts w:eastAsia="Times New Roman" w:cs="Arial"/>
          <w:sz w:val="24"/>
          <w:szCs w:val="24"/>
          <w:lang w:eastAsia="en-GB"/>
        </w:rPr>
        <w:t>Romania</w:t>
      </w:r>
      <w:r w:rsidR="00C65A62" w:rsidRPr="00D246B4">
        <w:rPr>
          <w:rFonts w:eastAsia="Times New Roman" w:cs="Arial"/>
          <w:sz w:val="24"/>
          <w:szCs w:val="24"/>
          <w:lang w:eastAsia="en-GB"/>
        </w:rPr>
        <w:t xml:space="preserve">.  </w:t>
      </w:r>
      <w:r w:rsidR="00C65A62" w:rsidRPr="00D246B4">
        <w:rPr>
          <w:rFonts w:eastAsia="Times New Roman" w:cs="Arial"/>
          <w:sz w:val="24"/>
          <w:szCs w:val="24"/>
          <w:lang w:eastAsia="en-GB"/>
        </w:rPr>
        <w:lastRenderedPageBreak/>
        <w:t>Between 2015 and 2016, there were 360 arrivals from Romania.  T</w:t>
      </w:r>
      <w:r w:rsidRPr="00D246B4">
        <w:rPr>
          <w:rFonts w:eastAsia="Times New Roman" w:cs="Arial"/>
          <w:sz w:val="24"/>
          <w:szCs w:val="24"/>
          <w:lang w:eastAsia="en-GB"/>
        </w:rPr>
        <w:t xml:space="preserve">here are sizeable </w:t>
      </w:r>
      <w:r w:rsidR="009075E6" w:rsidRPr="00D246B4">
        <w:rPr>
          <w:rFonts w:eastAsia="Times New Roman" w:cs="Arial"/>
          <w:sz w:val="24"/>
          <w:szCs w:val="24"/>
          <w:lang w:eastAsia="en-GB"/>
        </w:rPr>
        <w:t>populations particularly</w:t>
      </w:r>
      <w:r w:rsidRPr="00D246B4">
        <w:rPr>
          <w:rFonts w:eastAsia="Times New Roman" w:cs="Arial"/>
          <w:sz w:val="24"/>
          <w:szCs w:val="24"/>
          <w:lang w:eastAsia="en-GB"/>
        </w:rPr>
        <w:t xml:space="preserve"> in Hexthorpe and Hyde Park</w:t>
      </w:r>
      <w:r w:rsidR="00665370" w:rsidRPr="00D246B4">
        <w:rPr>
          <w:rFonts w:eastAsia="Times New Roman" w:cs="Arial"/>
          <w:sz w:val="24"/>
          <w:szCs w:val="24"/>
          <w:lang w:eastAsia="en-GB"/>
        </w:rPr>
        <w:t xml:space="preserve"> (South Yorkshire Roma Project, 2017)</w:t>
      </w:r>
      <w:r w:rsidRPr="00D246B4">
        <w:rPr>
          <w:rFonts w:eastAsia="Times New Roman" w:cs="Arial"/>
          <w:sz w:val="24"/>
          <w:szCs w:val="24"/>
          <w:lang w:eastAsia="en-GB"/>
        </w:rPr>
        <w:t>.</w:t>
      </w:r>
    </w:p>
    <w:p w:rsidR="001625C1" w:rsidRDefault="001625C1" w:rsidP="001625C1">
      <w:pPr>
        <w:shd w:val="clear" w:color="auto" w:fill="FFFFFF"/>
        <w:spacing w:after="0" w:line="240" w:lineRule="auto"/>
        <w:rPr>
          <w:rFonts w:eastAsia="Times New Roman" w:cs="Arial"/>
          <w:sz w:val="24"/>
          <w:szCs w:val="24"/>
          <w:lang w:eastAsia="en-GB"/>
        </w:rPr>
      </w:pPr>
    </w:p>
    <w:p w:rsidR="001625C1" w:rsidRPr="00846980" w:rsidRDefault="001625C1" w:rsidP="001625C1">
      <w:pPr>
        <w:shd w:val="clear" w:color="auto" w:fill="FFFFFF"/>
        <w:spacing w:after="0" w:line="240" w:lineRule="auto"/>
        <w:rPr>
          <w:rFonts w:eastAsia="Times New Roman" w:cs="Arial"/>
          <w:sz w:val="24"/>
          <w:szCs w:val="24"/>
          <w:lang w:eastAsia="en-GB"/>
        </w:rPr>
      </w:pPr>
      <w:r w:rsidRPr="00846980">
        <w:rPr>
          <w:rFonts w:eastAsia="Times New Roman" w:cs="Arial"/>
          <w:sz w:val="24"/>
          <w:szCs w:val="24"/>
          <w:lang w:eastAsia="en-GB"/>
        </w:rPr>
        <w:t>Most parts of the country have very few Roma residents whilst </w:t>
      </w:r>
      <w:r w:rsidR="009075E6">
        <w:rPr>
          <w:rFonts w:eastAsia="Times New Roman" w:cs="Arial"/>
          <w:sz w:val="24"/>
          <w:szCs w:val="24"/>
          <w:lang w:eastAsia="en-GB"/>
        </w:rPr>
        <w:t>Doncaster</w:t>
      </w:r>
      <w:r w:rsidRPr="00846980">
        <w:rPr>
          <w:rFonts w:eastAsia="Times New Roman" w:cs="Arial"/>
          <w:sz w:val="24"/>
          <w:szCs w:val="24"/>
          <w:lang w:eastAsia="en-GB"/>
        </w:rPr>
        <w:t xml:space="preserve"> has one of the highest proportions </w:t>
      </w:r>
      <w:r>
        <w:rPr>
          <w:rFonts w:eastAsia="Times New Roman" w:cs="Arial"/>
          <w:sz w:val="24"/>
          <w:szCs w:val="24"/>
          <w:lang w:eastAsia="en-GB"/>
        </w:rPr>
        <w:t>of its population from Czech Roma communities</w:t>
      </w:r>
      <w:r w:rsidRPr="00846980">
        <w:rPr>
          <w:rFonts w:eastAsia="Times New Roman" w:cs="Arial"/>
          <w:sz w:val="24"/>
          <w:szCs w:val="24"/>
          <w:lang w:eastAsia="en-GB"/>
        </w:rPr>
        <w:t>. Sheffield</w:t>
      </w:r>
      <w:r w:rsidR="00D246B4">
        <w:rPr>
          <w:rFonts w:eastAsia="Times New Roman" w:cs="Arial"/>
          <w:sz w:val="24"/>
          <w:szCs w:val="24"/>
          <w:lang w:eastAsia="en-GB"/>
        </w:rPr>
        <w:t xml:space="preserve"> and Rotherham also have </w:t>
      </w:r>
      <w:r>
        <w:rPr>
          <w:rFonts w:eastAsia="Times New Roman" w:cs="Arial"/>
          <w:sz w:val="24"/>
          <w:szCs w:val="24"/>
          <w:lang w:eastAsia="en-GB"/>
        </w:rPr>
        <w:t>large Roma communities.</w:t>
      </w:r>
      <w:r w:rsidRPr="00846980">
        <w:rPr>
          <w:rFonts w:eastAsia="Times New Roman" w:cs="Arial"/>
          <w:sz w:val="24"/>
          <w:szCs w:val="24"/>
          <w:lang w:eastAsia="en-GB"/>
        </w:rPr>
        <w:t xml:space="preserve"> </w:t>
      </w:r>
      <w:r>
        <w:rPr>
          <w:rFonts w:eastAsia="Times New Roman" w:cs="Arial"/>
          <w:sz w:val="24"/>
          <w:szCs w:val="24"/>
          <w:lang w:eastAsia="en-GB"/>
        </w:rPr>
        <w:t xml:space="preserve"> </w:t>
      </w:r>
    </w:p>
    <w:p w:rsidR="001625C1" w:rsidRPr="00846980" w:rsidRDefault="001625C1" w:rsidP="001625C1">
      <w:pPr>
        <w:shd w:val="clear" w:color="auto" w:fill="FFFFFF"/>
        <w:spacing w:after="0" w:line="240" w:lineRule="auto"/>
        <w:rPr>
          <w:rFonts w:eastAsia="Times New Roman" w:cs="Arial"/>
          <w:sz w:val="24"/>
          <w:szCs w:val="24"/>
          <w:lang w:eastAsia="en-GB"/>
        </w:rPr>
      </w:pPr>
    </w:p>
    <w:p w:rsidR="001625C1" w:rsidRPr="00846980" w:rsidRDefault="001625C1" w:rsidP="001625C1">
      <w:pPr>
        <w:shd w:val="clear" w:color="auto" w:fill="FFFFFF"/>
        <w:spacing w:after="0" w:line="240" w:lineRule="auto"/>
        <w:rPr>
          <w:rFonts w:eastAsia="Times New Roman" w:cs="Arial"/>
          <w:sz w:val="24"/>
          <w:szCs w:val="24"/>
          <w:lang w:eastAsia="en-GB"/>
        </w:rPr>
      </w:pPr>
      <w:r w:rsidRPr="00846980">
        <w:rPr>
          <w:rFonts w:eastAsia="Times New Roman" w:cs="Arial"/>
          <w:sz w:val="24"/>
          <w:szCs w:val="24"/>
          <w:lang w:eastAsia="en-GB"/>
        </w:rPr>
        <w:t>Roma populations suffer significant direct and indirect discrimination and prejudice and experience higher levels of poverty than the general population, making them vulnerable to exploitation</w:t>
      </w:r>
      <w:r w:rsidRPr="00846980">
        <w:rPr>
          <w:rFonts w:eastAsia="Times New Roman" w:cs="Arial"/>
          <w:b/>
          <w:bCs/>
          <w:sz w:val="24"/>
          <w:szCs w:val="24"/>
          <w:lang w:eastAsia="en-GB"/>
        </w:rPr>
        <w:t xml:space="preserve">.  </w:t>
      </w:r>
      <w:r w:rsidRPr="00846980">
        <w:rPr>
          <w:rFonts w:eastAsia="Times New Roman" w:cs="Arial"/>
          <w:sz w:val="24"/>
          <w:szCs w:val="24"/>
          <w:lang w:eastAsia="en-GB"/>
        </w:rPr>
        <w:t xml:space="preserve">Uptake of preventative services such as immunisation and screening is low, and levels of tobacco and drug use </w:t>
      </w:r>
      <w:r w:rsidR="009075E6">
        <w:rPr>
          <w:rFonts w:eastAsia="Times New Roman" w:cs="Arial"/>
          <w:sz w:val="24"/>
          <w:szCs w:val="24"/>
          <w:lang w:eastAsia="en-GB"/>
        </w:rPr>
        <w:t>are</w:t>
      </w:r>
      <w:r w:rsidRPr="00846980">
        <w:rPr>
          <w:rFonts w:eastAsia="Times New Roman" w:cs="Arial"/>
          <w:sz w:val="24"/>
          <w:szCs w:val="24"/>
          <w:lang w:eastAsia="en-GB"/>
        </w:rPr>
        <w:t xml:space="preserve"> high. Hepatitis B levels are higher than the general community</w:t>
      </w:r>
      <w:r w:rsidR="009075E6">
        <w:rPr>
          <w:rFonts w:eastAsia="Times New Roman" w:cs="Arial"/>
          <w:sz w:val="24"/>
          <w:szCs w:val="24"/>
          <w:lang w:eastAsia="en-GB"/>
        </w:rPr>
        <w:t>.</w:t>
      </w:r>
    </w:p>
    <w:p w:rsidR="001625C1" w:rsidRPr="00846980" w:rsidRDefault="001625C1" w:rsidP="001625C1">
      <w:pPr>
        <w:shd w:val="clear" w:color="auto" w:fill="FFFFFF"/>
        <w:spacing w:after="0" w:line="240" w:lineRule="auto"/>
        <w:rPr>
          <w:rFonts w:eastAsia="Times New Roman" w:cs="Arial"/>
          <w:sz w:val="24"/>
          <w:szCs w:val="24"/>
          <w:lang w:eastAsia="en-GB"/>
        </w:rPr>
      </w:pPr>
    </w:p>
    <w:p w:rsidR="001625C1" w:rsidRPr="00846980" w:rsidRDefault="001625C1" w:rsidP="001625C1">
      <w:pPr>
        <w:shd w:val="clear" w:color="auto" w:fill="FFFFFF"/>
        <w:spacing w:after="0" w:line="240" w:lineRule="auto"/>
        <w:rPr>
          <w:rFonts w:eastAsia="Times New Roman" w:cs="Arial"/>
          <w:sz w:val="24"/>
          <w:szCs w:val="24"/>
          <w:lang w:eastAsia="en-GB"/>
        </w:rPr>
      </w:pPr>
      <w:r w:rsidRPr="00846980">
        <w:rPr>
          <w:rFonts w:eastAsia="Times New Roman" w:cs="Arial"/>
          <w:sz w:val="24"/>
          <w:szCs w:val="24"/>
          <w:lang w:eastAsia="en-GB"/>
        </w:rPr>
        <w:t>Focus groups carried out a few years ago suggest that health problems experienced are similar to the general population except that certain conditions and behaviours are more prevalent, including poor dental health (</w:t>
      </w:r>
      <w:r w:rsidRPr="00846980">
        <w:rPr>
          <w:sz w:val="24"/>
          <w:szCs w:val="24"/>
        </w:rPr>
        <w:t>Fundacion Secretariado Gitano, 2009)</w:t>
      </w:r>
      <w:r w:rsidRPr="00846980">
        <w:rPr>
          <w:rFonts w:eastAsia="Times New Roman" w:cs="Arial"/>
          <w:sz w:val="24"/>
          <w:szCs w:val="24"/>
          <w:lang w:eastAsia="en-GB"/>
        </w:rPr>
        <w:t>.  Health services report a tendency in the Roma population not to prioritise their own health and many are not registered with GPs. Anecdotally a high number of children undergo dental general anaesthetics for multiple tooth extractions.  This may be related to poor diet, and irregular attendance at dental practices.</w:t>
      </w:r>
      <w:r w:rsidR="009075E6">
        <w:rPr>
          <w:rFonts w:eastAsia="Times New Roman" w:cs="Arial"/>
          <w:sz w:val="24"/>
          <w:szCs w:val="24"/>
          <w:lang w:eastAsia="en-GB"/>
        </w:rPr>
        <w:t xml:space="preserve">  There are also certain cultural practices such as placing sugar strips to rot down </w:t>
      </w:r>
      <w:r w:rsidR="00D246B4">
        <w:rPr>
          <w:rFonts w:eastAsia="Times New Roman" w:cs="Arial"/>
          <w:sz w:val="24"/>
          <w:szCs w:val="24"/>
          <w:lang w:eastAsia="en-GB"/>
        </w:rPr>
        <w:t>deciduous (</w:t>
      </w:r>
      <w:r w:rsidR="009075E6">
        <w:rPr>
          <w:rFonts w:eastAsia="Times New Roman" w:cs="Arial"/>
          <w:sz w:val="24"/>
          <w:szCs w:val="24"/>
          <w:lang w:eastAsia="en-GB"/>
        </w:rPr>
        <w:t>baby</w:t>
      </w:r>
      <w:r w:rsidR="00D246B4">
        <w:rPr>
          <w:rFonts w:eastAsia="Times New Roman" w:cs="Arial"/>
          <w:sz w:val="24"/>
          <w:szCs w:val="24"/>
          <w:lang w:eastAsia="en-GB"/>
        </w:rPr>
        <w:t>)</w:t>
      </w:r>
      <w:r w:rsidR="009075E6">
        <w:rPr>
          <w:rFonts w:eastAsia="Times New Roman" w:cs="Arial"/>
          <w:sz w:val="24"/>
          <w:szCs w:val="24"/>
          <w:lang w:eastAsia="en-GB"/>
        </w:rPr>
        <w:t xml:space="preserve"> teeth.</w:t>
      </w:r>
      <w:r w:rsidRPr="00846980">
        <w:rPr>
          <w:rFonts w:eastAsia="Times New Roman" w:cs="Arial"/>
          <w:sz w:val="24"/>
          <w:szCs w:val="24"/>
          <w:lang w:eastAsia="en-GB"/>
        </w:rPr>
        <w:t xml:space="preserve">  Regular dental care is necessary to promote preventive measures and to identify tooth decay early so that teeth can be restored rather than extracted.</w:t>
      </w:r>
    </w:p>
    <w:p w:rsidR="001625C1" w:rsidRPr="00846980" w:rsidRDefault="001625C1" w:rsidP="001625C1">
      <w:pPr>
        <w:shd w:val="clear" w:color="auto" w:fill="FFFFFF"/>
        <w:spacing w:after="0" w:line="240" w:lineRule="auto"/>
        <w:rPr>
          <w:rFonts w:eastAsia="Times New Roman" w:cs="Arial"/>
          <w:sz w:val="24"/>
          <w:szCs w:val="24"/>
          <w:lang w:eastAsia="en-GB"/>
        </w:rPr>
      </w:pPr>
      <w:r w:rsidRPr="00846980">
        <w:rPr>
          <w:rFonts w:eastAsia="Times New Roman" w:cs="Arial"/>
          <w:sz w:val="24"/>
          <w:szCs w:val="24"/>
          <w:lang w:eastAsia="en-GB"/>
        </w:rPr>
        <w:t xml:space="preserve">  </w:t>
      </w:r>
    </w:p>
    <w:p w:rsidR="001625C1" w:rsidRPr="00846980" w:rsidRDefault="001625C1" w:rsidP="001625C1">
      <w:pPr>
        <w:shd w:val="clear" w:color="auto" w:fill="FFFFFF"/>
        <w:spacing w:after="0" w:line="240" w:lineRule="auto"/>
        <w:rPr>
          <w:rFonts w:eastAsia="Times New Roman" w:cs="Arial"/>
          <w:sz w:val="24"/>
          <w:szCs w:val="24"/>
          <w:lang w:eastAsia="en-GB"/>
        </w:rPr>
      </w:pPr>
      <w:r w:rsidRPr="00846980">
        <w:rPr>
          <w:rFonts w:eastAsia="Times New Roman" w:cs="Arial"/>
          <w:sz w:val="24"/>
          <w:szCs w:val="24"/>
          <w:lang w:eastAsia="en-GB"/>
        </w:rPr>
        <w:t>A significant proportion of Roma adults have no English language skills and those who can speak English are often not fluent although language skills have tended to improve over time.  Educational attainment of Roma pupils is also below average.</w:t>
      </w:r>
    </w:p>
    <w:p w:rsidR="001625C1" w:rsidRPr="00846980" w:rsidRDefault="001625C1" w:rsidP="001625C1">
      <w:pPr>
        <w:shd w:val="clear" w:color="auto" w:fill="FFFFFF"/>
        <w:spacing w:after="0" w:line="240" w:lineRule="auto"/>
        <w:rPr>
          <w:rFonts w:eastAsia="Times New Roman" w:cs="Arial"/>
          <w:sz w:val="24"/>
          <w:szCs w:val="24"/>
          <w:lang w:eastAsia="en-GB"/>
        </w:rPr>
      </w:pPr>
    </w:p>
    <w:p w:rsidR="001625C1" w:rsidRPr="00846980" w:rsidRDefault="001625C1" w:rsidP="001625C1">
      <w:pPr>
        <w:shd w:val="clear" w:color="auto" w:fill="FFFFFF"/>
        <w:spacing w:after="0" w:line="240" w:lineRule="auto"/>
        <w:rPr>
          <w:rFonts w:eastAsia="Times New Roman" w:cs="Arial"/>
          <w:sz w:val="24"/>
          <w:szCs w:val="24"/>
          <w:lang w:eastAsia="en-GB"/>
        </w:rPr>
      </w:pPr>
      <w:r w:rsidRPr="00846980">
        <w:rPr>
          <w:rFonts w:eastAsia="Times New Roman" w:cs="Arial"/>
          <w:sz w:val="24"/>
          <w:szCs w:val="24"/>
          <w:lang w:eastAsia="en-GB"/>
        </w:rPr>
        <w:t xml:space="preserve">There is currently no specific work around oral health targeting the Roma community.  However, </w:t>
      </w:r>
      <w:r w:rsidR="002C6383" w:rsidRPr="00846980">
        <w:rPr>
          <w:rFonts w:eastAsia="Times New Roman" w:cs="Arial"/>
          <w:sz w:val="24"/>
          <w:szCs w:val="24"/>
          <w:lang w:eastAsia="en-GB"/>
        </w:rPr>
        <w:t xml:space="preserve">in </w:t>
      </w:r>
      <w:r w:rsidR="002C6383">
        <w:rPr>
          <w:rFonts w:eastAsia="Times New Roman" w:cs="Arial"/>
          <w:sz w:val="24"/>
          <w:szCs w:val="24"/>
          <w:lang w:eastAsia="en-GB"/>
        </w:rPr>
        <w:t>Sheffield resource</w:t>
      </w:r>
      <w:r w:rsidRPr="00846980">
        <w:rPr>
          <w:rFonts w:eastAsia="Times New Roman" w:cs="Arial"/>
          <w:sz w:val="24"/>
          <w:szCs w:val="24"/>
          <w:lang w:eastAsia="en-GB"/>
        </w:rPr>
        <w:t xml:space="preserve"> leaflets in Roma Slovak have been developed with basic oral health messages and information on how to access an NHS dentist.</w:t>
      </w:r>
    </w:p>
    <w:p w:rsidR="001625C1" w:rsidRDefault="001625C1" w:rsidP="00C81DB2">
      <w:pPr>
        <w:spacing w:after="0" w:line="240" w:lineRule="auto"/>
      </w:pPr>
    </w:p>
    <w:p w:rsidR="001625C1" w:rsidRDefault="001625C1" w:rsidP="00C81DB2">
      <w:pPr>
        <w:spacing w:after="0" w:line="240" w:lineRule="auto"/>
        <w:rPr>
          <w:rFonts w:cs="Times New Roman"/>
          <w:b/>
          <w:sz w:val="24"/>
          <w:szCs w:val="24"/>
        </w:rPr>
      </w:pPr>
    </w:p>
    <w:p w:rsidR="00584F46" w:rsidRDefault="00C23576" w:rsidP="00A735C3">
      <w:pPr>
        <w:spacing w:after="0" w:line="240" w:lineRule="auto"/>
        <w:rPr>
          <w:rFonts w:cs="Times New Roman"/>
          <w:b/>
          <w:sz w:val="24"/>
          <w:szCs w:val="24"/>
        </w:rPr>
      </w:pPr>
      <w:r>
        <w:rPr>
          <w:rFonts w:cs="Times New Roman"/>
          <w:b/>
          <w:sz w:val="24"/>
          <w:szCs w:val="24"/>
        </w:rPr>
        <w:t>3.2.3.7</w:t>
      </w:r>
      <w:r w:rsidR="000B7E19">
        <w:rPr>
          <w:rFonts w:cs="Times New Roman"/>
          <w:b/>
          <w:sz w:val="24"/>
          <w:szCs w:val="24"/>
        </w:rPr>
        <w:t xml:space="preserve">  </w:t>
      </w:r>
      <w:r w:rsidR="00C81DB2" w:rsidRPr="00A10042">
        <w:rPr>
          <w:rFonts w:cs="Times New Roman"/>
          <w:b/>
          <w:sz w:val="24"/>
          <w:szCs w:val="24"/>
        </w:rPr>
        <w:t>Mental health problems</w:t>
      </w:r>
    </w:p>
    <w:p w:rsidR="00A735C3" w:rsidRDefault="00A735C3" w:rsidP="00A735C3">
      <w:pPr>
        <w:spacing w:after="0" w:line="240" w:lineRule="auto"/>
        <w:rPr>
          <w:rFonts w:cs="Times New Roman"/>
          <w:b/>
          <w:sz w:val="24"/>
          <w:szCs w:val="24"/>
        </w:rPr>
      </w:pPr>
    </w:p>
    <w:p w:rsidR="00C81DB2" w:rsidRDefault="00584F46" w:rsidP="00745652">
      <w:pPr>
        <w:jc w:val="both"/>
        <w:rPr>
          <w:rFonts w:eastAsia="Calibri" w:cs="Arial"/>
          <w:sz w:val="24"/>
          <w:szCs w:val="24"/>
        </w:rPr>
      </w:pPr>
      <w:r>
        <w:rPr>
          <w:sz w:val="24"/>
          <w:szCs w:val="24"/>
        </w:rPr>
        <w:t xml:space="preserve">There are no </w:t>
      </w:r>
      <w:r w:rsidR="00C81DB2" w:rsidRPr="00584F46">
        <w:rPr>
          <w:sz w:val="24"/>
          <w:szCs w:val="24"/>
        </w:rPr>
        <w:t xml:space="preserve">local data on the oral health needs of people with mental health problems.  However, there are a number of people who suffer from dental anxiety or phobia. </w:t>
      </w:r>
      <w:r w:rsidR="00C81DB2" w:rsidRPr="009D6C70">
        <w:rPr>
          <w:rFonts w:eastAsia="Calibri" w:cs="Arial"/>
          <w:sz w:val="24"/>
          <w:szCs w:val="24"/>
        </w:rPr>
        <w:t xml:space="preserve">The terms dental anxiety, dental fear and dental phobia are often used interchangeably.  Anxiety is a reaction to unknown danger, fear is a reaction to a known danger, and phobia is an extreme reaction resulting in avoidance or endurance of dental care with significant discomfort (Klinberg, 2008).  The 2009 dental health survey of adults in England, Wales and Northern Ireland found that 12% of adults had a score of 19 or above on the modified dental anxiety scale (MDAS) indicating extreme anxiety or phobia (Humphris </w:t>
      </w:r>
      <w:r w:rsidR="00C81DB2" w:rsidRPr="009D6C70">
        <w:rPr>
          <w:rFonts w:eastAsia="Calibri" w:cs="Arial"/>
          <w:i/>
          <w:sz w:val="24"/>
          <w:szCs w:val="24"/>
        </w:rPr>
        <w:t>et al.</w:t>
      </w:r>
      <w:r w:rsidR="00C81DB2" w:rsidRPr="009D6C70">
        <w:rPr>
          <w:rFonts w:eastAsia="Calibri" w:cs="Arial"/>
          <w:sz w:val="24"/>
          <w:szCs w:val="24"/>
        </w:rPr>
        <w:t xml:space="preserve">, 1995; Nuttall </w:t>
      </w:r>
      <w:r w:rsidR="00C81DB2" w:rsidRPr="009D6C70">
        <w:rPr>
          <w:rFonts w:eastAsia="Calibri" w:cs="Arial"/>
          <w:i/>
          <w:sz w:val="24"/>
          <w:szCs w:val="24"/>
        </w:rPr>
        <w:t>et al.</w:t>
      </w:r>
      <w:r w:rsidR="00C81DB2" w:rsidRPr="009D6C70">
        <w:rPr>
          <w:rFonts w:eastAsia="Calibri" w:cs="Arial"/>
          <w:sz w:val="24"/>
          <w:szCs w:val="24"/>
        </w:rPr>
        <w:t xml:space="preserve">, 2011).  Accessing dental care for these patients can be challenging, and they are often managed by the Community Dental Service and they may require intravenous sedation to enable treatment to be completed.  In Sheffield there is a bespoke service for </w:t>
      </w:r>
      <w:r w:rsidR="00C81DB2" w:rsidRPr="009D6C70">
        <w:rPr>
          <w:rFonts w:eastAsia="Calibri" w:cs="Arial"/>
          <w:sz w:val="24"/>
          <w:szCs w:val="24"/>
        </w:rPr>
        <w:lastRenderedPageBreak/>
        <w:t>anxious or phobic adult patients incorporating dental nurse-led CBT.</w:t>
      </w:r>
      <w:r w:rsidR="00C81DB2">
        <w:rPr>
          <w:rFonts w:eastAsia="Calibri" w:cs="Arial"/>
          <w:sz w:val="24"/>
          <w:szCs w:val="24"/>
        </w:rPr>
        <w:t xml:space="preserve">  In </w:t>
      </w:r>
      <w:r>
        <w:rPr>
          <w:rFonts w:eastAsia="Calibri" w:cs="Arial"/>
          <w:sz w:val="24"/>
          <w:szCs w:val="24"/>
        </w:rPr>
        <w:t>Doncaster</w:t>
      </w:r>
      <w:r w:rsidR="00C81DB2">
        <w:rPr>
          <w:rFonts w:eastAsia="Calibri" w:cs="Arial"/>
          <w:sz w:val="24"/>
          <w:szCs w:val="24"/>
        </w:rPr>
        <w:t>, m</w:t>
      </w:r>
      <w:r>
        <w:rPr>
          <w:rFonts w:eastAsia="Calibri" w:cs="Arial"/>
          <w:sz w:val="24"/>
          <w:szCs w:val="24"/>
        </w:rPr>
        <w:t xml:space="preserve">any of these patients are </w:t>
      </w:r>
      <w:r w:rsidR="00C81DB2">
        <w:rPr>
          <w:rFonts w:eastAsia="Calibri" w:cs="Arial"/>
          <w:sz w:val="24"/>
          <w:szCs w:val="24"/>
        </w:rPr>
        <w:t>managed by treating under intravenous sedation.</w:t>
      </w:r>
    </w:p>
    <w:p w:rsidR="00745652" w:rsidRPr="00745652" w:rsidRDefault="00745652" w:rsidP="00745652">
      <w:pPr>
        <w:jc w:val="both"/>
        <w:rPr>
          <w:rFonts w:eastAsia="Calibri" w:cs="Arial"/>
          <w:sz w:val="24"/>
          <w:szCs w:val="24"/>
        </w:rPr>
      </w:pPr>
    </w:p>
    <w:p w:rsidR="00C81DB2" w:rsidRDefault="00C23576" w:rsidP="00C81DB2">
      <w:pPr>
        <w:rPr>
          <w:b/>
          <w:sz w:val="24"/>
          <w:szCs w:val="24"/>
        </w:rPr>
      </w:pPr>
      <w:r>
        <w:rPr>
          <w:b/>
          <w:sz w:val="24"/>
          <w:szCs w:val="24"/>
        </w:rPr>
        <w:t>3.2.3.8</w:t>
      </w:r>
      <w:r w:rsidR="000B7E19">
        <w:rPr>
          <w:b/>
          <w:sz w:val="24"/>
          <w:szCs w:val="24"/>
        </w:rPr>
        <w:t xml:space="preserve">  </w:t>
      </w:r>
      <w:r w:rsidR="00C81DB2" w:rsidRPr="00905486">
        <w:rPr>
          <w:b/>
          <w:sz w:val="24"/>
          <w:szCs w:val="24"/>
        </w:rPr>
        <w:t xml:space="preserve">Homeless </w:t>
      </w:r>
      <w:r w:rsidR="00C81DB2">
        <w:rPr>
          <w:b/>
          <w:sz w:val="24"/>
          <w:szCs w:val="24"/>
        </w:rPr>
        <w:t xml:space="preserve"> </w:t>
      </w:r>
    </w:p>
    <w:p w:rsidR="00C81DB2" w:rsidRDefault="00C81DB2" w:rsidP="00C81DB2">
      <w:pPr>
        <w:rPr>
          <w:sz w:val="24"/>
          <w:szCs w:val="24"/>
        </w:rPr>
      </w:pPr>
      <w:r w:rsidRPr="00B40A82">
        <w:rPr>
          <w:sz w:val="24"/>
          <w:szCs w:val="24"/>
        </w:rPr>
        <w:t xml:space="preserve">The number of </w:t>
      </w:r>
      <w:r w:rsidR="00584F46">
        <w:rPr>
          <w:sz w:val="24"/>
          <w:szCs w:val="24"/>
        </w:rPr>
        <w:t xml:space="preserve">statutory homeless </w:t>
      </w:r>
      <w:r w:rsidRPr="00B40A82">
        <w:rPr>
          <w:sz w:val="24"/>
          <w:szCs w:val="24"/>
        </w:rPr>
        <w:t>households</w:t>
      </w:r>
      <w:r w:rsidR="009075E6">
        <w:rPr>
          <w:sz w:val="24"/>
          <w:szCs w:val="24"/>
        </w:rPr>
        <w:t xml:space="preserve"> in Doncaster</w:t>
      </w:r>
      <w:r w:rsidRPr="00B40A82">
        <w:rPr>
          <w:sz w:val="24"/>
          <w:szCs w:val="24"/>
        </w:rPr>
        <w:t xml:space="preserve"> </w:t>
      </w:r>
      <w:r w:rsidR="00584F46">
        <w:rPr>
          <w:sz w:val="24"/>
          <w:szCs w:val="24"/>
        </w:rPr>
        <w:t xml:space="preserve">2015/16 </w:t>
      </w:r>
      <w:r w:rsidRPr="00B40A82">
        <w:rPr>
          <w:sz w:val="24"/>
          <w:szCs w:val="24"/>
        </w:rPr>
        <w:t xml:space="preserve">was </w:t>
      </w:r>
      <w:r w:rsidR="00584F46">
        <w:rPr>
          <w:sz w:val="24"/>
          <w:szCs w:val="24"/>
        </w:rPr>
        <w:t>139 (Department for communities and local government, 2015/16)</w:t>
      </w:r>
      <w:r w:rsidR="00AD7E99">
        <w:rPr>
          <w:sz w:val="24"/>
          <w:szCs w:val="24"/>
        </w:rPr>
        <w:t>.</w:t>
      </w:r>
      <w:r>
        <w:rPr>
          <w:sz w:val="24"/>
          <w:szCs w:val="24"/>
        </w:rPr>
        <w:t xml:space="preserve">  Homelessness has a significant negative impact on an individual’s oral health, and creates barriers to accessing dental care.  It has a considerable adverse effect on quality of life and the ability to move on from homelessness.  The Healthy Mouths research study into the oral health of 262 people experiencing homelessness in London (Groundswell, 2017) found that 90% had issues with their mouth since becoming homeless and 70 % had lost teeth since becoming homeless (15% pulled their own teeth out).  High rates of drug and alcohol use compounded the issues.  Only 35% were able to clean their teeth twice a day, and a quarter had not been to the dentist for over 5 years.  58% were unclear what they were entitled to with NHS dentists, 21% had been completely unable to function in the last year due to oral health issues, and alcohol and drugs were often being used to manage dental pain.</w:t>
      </w:r>
    </w:p>
    <w:p w:rsidR="00C81DB2" w:rsidRDefault="00C81DB2" w:rsidP="00C81DB2">
      <w:pPr>
        <w:rPr>
          <w:sz w:val="24"/>
          <w:szCs w:val="24"/>
        </w:rPr>
      </w:pPr>
    </w:p>
    <w:p w:rsidR="00C81DB2" w:rsidRDefault="00717DF5" w:rsidP="00C81DB2">
      <w:pPr>
        <w:rPr>
          <w:b/>
          <w:sz w:val="24"/>
          <w:szCs w:val="24"/>
        </w:rPr>
      </w:pPr>
      <w:r>
        <w:rPr>
          <w:b/>
          <w:sz w:val="24"/>
          <w:szCs w:val="24"/>
        </w:rPr>
        <w:t>3.2.3.9</w:t>
      </w:r>
      <w:r w:rsidR="000B7E19">
        <w:rPr>
          <w:b/>
          <w:sz w:val="24"/>
          <w:szCs w:val="24"/>
        </w:rPr>
        <w:t xml:space="preserve">  </w:t>
      </w:r>
      <w:r w:rsidR="00C81DB2" w:rsidRPr="009A4947">
        <w:rPr>
          <w:b/>
          <w:sz w:val="24"/>
          <w:szCs w:val="24"/>
        </w:rPr>
        <w:t>Asylum seekers</w:t>
      </w:r>
    </w:p>
    <w:p w:rsidR="00C81DB2" w:rsidRPr="00F10249" w:rsidRDefault="00C65A62" w:rsidP="00C81DB2">
      <w:pPr>
        <w:rPr>
          <w:sz w:val="24"/>
          <w:szCs w:val="24"/>
        </w:rPr>
      </w:pPr>
      <w:r w:rsidRPr="00F10249">
        <w:rPr>
          <w:sz w:val="24"/>
          <w:szCs w:val="24"/>
        </w:rPr>
        <w:t xml:space="preserve">Some asylum seekers are housed and supported in Doncaster through the Home Office dispersal </w:t>
      </w:r>
      <w:r w:rsidR="00201E74" w:rsidRPr="00F10249">
        <w:rPr>
          <w:sz w:val="24"/>
          <w:szCs w:val="24"/>
        </w:rPr>
        <w:t xml:space="preserve"> </w:t>
      </w:r>
      <w:r w:rsidRPr="00F10249">
        <w:rPr>
          <w:sz w:val="24"/>
          <w:szCs w:val="24"/>
        </w:rPr>
        <w:t xml:space="preserve">system. Published Home Office figures show that at the start of October 2017, 309 people were being supported in Doncaster while awaiting a decision on their claim [known as Section 95 support]: 300 people were being accommodated, and there were nine people receiving subsistence-only support i.e. no accommodation. There were fewer than five unaccompanied asylum seeking children [UASC] being looked after by the local authority at the end of March 2017. These are children who are in the UK without family and have claimed asylum in their own right. They are separate to the dispersal system for asylum seekers described above. Those granted protection by the Home Office may stay in the area as refugees. Other groups of refugees are resettled directly from another country. For example, through the Syrian Resettlement Programme 19 resettled Syrians arrived in Doncaster during the past year </w:t>
      </w:r>
      <w:r w:rsidR="00665370" w:rsidRPr="00F10249">
        <w:rPr>
          <w:sz w:val="24"/>
          <w:szCs w:val="24"/>
        </w:rPr>
        <w:t>[October 2016 - Septe</w:t>
      </w:r>
      <w:r w:rsidR="002C6383">
        <w:rPr>
          <w:sz w:val="24"/>
          <w:szCs w:val="24"/>
        </w:rPr>
        <w:t>mber 2017] (Migration Yorkshire</w:t>
      </w:r>
      <w:r w:rsidR="00665370" w:rsidRPr="00F10249">
        <w:rPr>
          <w:sz w:val="24"/>
          <w:szCs w:val="24"/>
        </w:rPr>
        <w:t>, 2017)</w:t>
      </w:r>
      <w:r w:rsidR="00F10249" w:rsidRPr="00F10249">
        <w:rPr>
          <w:sz w:val="24"/>
          <w:szCs w:val="24"/>
        </w:rPr>
        <w:t>.</w:t>
      </w:r>
    </w:p>
    <w:p w:rsidR="00665370" w:rsidRPr="00F10249" w:rsidRDefault="00665370" w:rsidP="00665370">
      <w:pPr>
        <w:rPr>
          <w:rFonts w:cs="Arial"/>
          <w:sz w:val="24"/>
          <w:szCs w:val="24"/>
        </w:rPr>
      </w:pPr>
      <w:r w:rsidRPr="00F10249">
        <w:rPr>
          <w:rFonts w:cs="Arial"/>
          <w:sz w:val="24"/>
          <w:szCs w:val="24"/>
        </w:rPr>
        <w:t>Dental problems are commonly reported amongst refugees and asylum seekers. Oral health is often neglected as a result of the challenging circumstances people have experienced.</w:t>
      </w:r>
      <w:r w:rsidRPr="00F10249">
        <w:rPr>
          <w:sz w:val="24"/>
          <w:szCs w:val="24"/>
        </w:rPr>
        <w:t xml:space="preserve"> Health services have a duty to serve the needs of the local population, including asylum seekers (Faculty of Public Health, 2008).  However, accessing dental care can be a challenge due to language barriers and a lack of understanding over entitlements and charges for NHS dental care.</w:t>
      </w:r>
    </w:p>
    <w:p w:rsidR="00665370" w:rsidRDefault="00665370" w:rsidP="00C81DB2">
      <w:pPr>
        <w:rPr>
          <w:b/>
          <w:sz w:val="24"/>
          <w:szCs w:val="24"/>
        </w:rPr>
      </w:pPr>
    </w:p>
    <w:p w:rsidR="00C81DB2" w:rsidRDefault="000B7E19" w:rsidP="00C81DB2">
      <w:pPr>
        <w:rPr>
          <w:b/>
          <w:sz w:val="24"/>
          <w:szCs w:val="24"/>
        </w:rPr>
      </w:pPr>
      <w:r>
        <w:rPr>
          <w:b/>
          <w:sz w:val="24"/>
          <w:szCs w:val="24"/>
        </w:rPr>
        <w:t>3.2.3.</w:t>
      </w:r>
      <w:r w:rsidR="00717DF5">
        <w:rPr>
          <w:b/>
          <w:sz w:val="24"/>
          <w:szCs w:val="24"/>
        </w:rPr>
        <w:t>10</w:t>
      </w:r>
      <w:r>
        <w:rPr>
          <w:b/>
          <w:sz w:val="24"/>
          <w:szCs w:val="24"/>
        </w:rPr>
        <w:t xml:space="preserve">  </w:t>
      </w:r>
      <w:r w:rsidR="00C81DB2">
        <w:rPr>
          <w:b/>
          <w:sz w:val="24"/>
          <w:szCs w:val="24"/>
        </w:rPr>
        <w:t>Overweight and obese</w:t>
      </w:r>
    </w:p>
    <w:p w:rsidR="00C81DB2" w:rsidRPr="002B68DA" w:rsidRDefault="00C81DB2" w:rsidP="00C81DB2">
      <w:pPr>
        <w:rPr>
          <w:sz w:val="24"/>
          <w:szCs w:val="24"/>
        </w:rPr>
      </w:pPr>
      <w:r w:rsidRPr="002B68DA">
        <w:rPr>
          <w:sz w:val="24"/>
          <w:szCs w:val="24"/>
        </w:rPr>
        <w:t>People who are overweight or obese, are in a high risk category for tooth decay as they m</w:t>
      </w:r>
      <w:r>
        <w:rPr>
          <w:sz w:val="24"/>
          <w:szCs w:val="24"/>
        </w:rPr>
        <w:t xml:space="preserve">ay be consuming higher amounts </w:t>
      </w:r>
      <w:r w:rsidRPr="002B68DA">
        <w:rPr>
          <w:sz w:val="24"/>
          <w:szCs w:val="24"/>
        </w:rPr>
        <w:t>of sugary foods and drinks, and more frequently.</w:t>
      </w:r>
      <w:r w:rsidRPr="002B68DA">
        <w:rPr>
          <w:rFonts w:eastAsia="Times New Roman" w:cs="Arial"/>
          <w:sz w:val="24"/>
          <w:szCs w:val="24"/>
          <w:lang w:val="en-US" w:eastAsia="en-GB"/>
        </w:rPr>
        <w:t xml:space="preserve"> Furthermore, they o</w:t>
      </w:r>
      <w:r w:rsidRPr="00636EAF">
        <w:rPr>
          <w:rFonts w:eastAsia="Times New Roman" w:cs="Arial"/>
          <w:sz w:val="24"/>
          <w:szCs w:val="24"/>
          <w:lang w:val="en-US" w:eastAsia="en-GB"/>
        </w:rPr>
        <w:t>ften have co-morbid problems which may affect their oral health</w:t>
      </w:r>
      <w:r w:rsidRPr="002B68DA">
        <w:rPr>
          <w:rFonts w:eastAsia="Times New Roman" w:cs="Arial"/>
          <w:sz w:val="24"/>
          <w:szCs w:val="24"/>
          <w:lang w:val="en-US" w:eastAsia="en-GB"/>
        </w:rPr>
        <w:t xml:space="preserve">, for example </w:t>
      </w:r>
      <w:r w:rsidRPr="00636EAF">
        <w:rPr>
          <w:rFonts w:eastAsia="Times New Roman" w:cs="Arial"/>
          <w:sz w:val="24"/>
          <w:szCs w:val="24"/>
          <w:lang w:val="en-US" w:eastAsia="en-GB"/>
        </w:rPr>
        <w:t>diabetes</w:t>
      </w:r>
      <w:r w:rsidRPr="002B68DA">
        <w:rPr>
          <w:rFonts w:eastAsia="Times New Roman" w:cs="Arial"/>
          <w:sz w:val="24"/>
          <w:szCs w:val="24"/>
          <w:lang w:val="en-US" w:eastAsia="en-GB"/>
        </w:rPr>
        <w:t xml:space="preserve"> which</w:t>
      </w:r>
      <w:r w:rsidRPr="00636EAF">
        <w:rPr>
          <w:rFonts w:eastAsia="Times New Roman" w:cs="Arial"/>
          <w:sz w:val="24"/>
          <w:szCs w:val="24"/>
          <w:lang w:val="en-US" w:eastAsia="en-GB"/>
        </w:rPr>
        <w:t xml:space="preserve"> is associated with a greater risk of periodontal disease.  </w:t>
      </w:r>
    </w:p>
    <w:p w:rsidR="00C81DB2" w:rsidRPr="002B68DA" w:rsidRDefault="00AD7E99" w:rsidP="00C81DB2">
      <w:pPr>
        <w:rPr>
          <w:rFonts w:cs="Arial"/>
          <w:color w:val="333333"/>
          <w:sz w:val="26"/>
          <w:szCs w:val="26"/>
          <w:shd w:val="clear" w:color="auto" w:fill="FFFFFF"/>
        </w:rPr>
      </w:pPr>
      <w:r>
        <w:rPr>
          <w:sz w:val="24"/>
          <w:szCs w:val="24"/>
        </w:rPr>
        <w:t xml:space="preserve"> 22.9</w:t>
      </w:r>
      <w:r w:rsidR="00C81DB2" w:rsidRPr="002B68DA">
        <w:rPr>
          <w:sz w:val="24"/>
          <w:szCs w:val="24"/>
        </w:rPr>
        <w:t xml:space="preserve">% of reception children and </w:t>
      </w:r>
      <w:r>
        <w:rPr>
          <w:sz w:val="24"/>
          <w:szCs w:val="24"/>
        </w:rPr>
        <w:t>35.9</w:t>
      </w:r>
      <w:r w:rsidR="00C81DB2" w:rsidRPr="002B68DA">
        <w:rPr>
          <w:sz w:val="24"/>
          <w:szCs w:val="24"/>
        </w:rPr>
        <w:t xml:space="preserve">% of year 6 children were overweight or obese compared with 22.6% and 34.2% nationally (National Child Measurement programme 2016/17).  Figures for adults </w:t>
      </w:r>
      <w:r w:rsidR="00C81DB2">
        <w:rPr>
          <w:sz w:val="24"/>
          <w:szCs w:val="24"/>
        </w:rPr>
        <w:t xml:space="preserve">over 18 </w:t>
      </w:r>
      <w:r w:rsidR="00C81DB2" w:rsidRPr="002B68DA">
        <w:rPr>
          <w:sz w:val="24"/>
          <w:szCs w:val="24"/>
        </w:rPr>
        <w:t>from the Active Lives Survey (Sport England,</w:t>
      </w:r>
      <w:r w:rsidR="00C81DB2">
        <w:rPr>
          <w:sz w:val="24"/>
          <w:szCs w:val="24"/>
        </w:rPr>
        <w:t xml:space="preserve"> 2016) suggest that </w:t>
      </w:r>
      <w:r>
        <w:rPr>
          <w:sz w:val="24"/>
          <w:szCs w:val="24"/>
        </w:rPr>
        <w:t>73.4</w:t>
      </w:r>
      <w:r w:rsidR="00C81DB2">
        <w:rPr>
          <w:sz w:val="24"/>
          <w:szCs w:val="24"/>
        </w:rPr>
        <w:t xml:space="preserve"> </w:t>
      </w:r>
      <w:r w:rsidR="00C81DB2" w:rsidRPr="002B68DA">
        <w:rPr>
          <w:sz w:val="24"/>
          <w:szCs w:val="24"/>
        </w:rPr>
        <w:t xml:space="preserve">% </w:t>
      </w:r>
      <w:r w:rsidR="00C81DB2">
        <w:rPr>
          <w:sz w:val="24"/>
          <w:szCs w:val="24"/>
        </w:rPr>
        <w:t xml:space="preserve"> </w:t>
      </w:r>
      <w:r w:rsidR="00C81DB2" w:rsidRPr="002B68DA">
        <w:rPr>
          <w:sz w:val="24"/>
          <w:szCs w:val="24"/>
        </w:rPr>
        <w:t xml:space="preserve"> of </w:t>
      </w:r>
      <w:r w:rsidR="00665370">
        <w:rPr>
          <w:sz w:val="24"/>
          <w:szCs w:val="24"/>
        </w:rPr>
        <w:t>Doncaster</w:t>
      </w:r>
      <w:r w:rsidR="00C81DB2" w:rsidRPr="002B68DA">
        <w:rPr>
          <w:sz w:val="24"/>
          <w:szCs w:val="24"/>
        </w:rPr>
        <w:t xml:space="preserve">’s adults are overweight or obese compared with 61.3% nationally.  </w:t>
      </w:r>
    </w:p>
    <w:p w:rsidR="00C81DB2" w:rsidRPr="002B68DA" w:rsidRDefault="00C81DB2" w:rsidP="00C81DB2">
      <w:pPr>
        <w:widowControl w:val="0"/>
        <w:overflowPunct w:val="0"/>
        <w:autoSpaceDE w:val="0"/>
        <w:autoSpaceDN w:val="0"/>
        <w:adjustRightInd w:val="0"/>
        <w:spacing w:after="0" w:line="240" w:lineRule="auto"/>
        <w:jc w:val="both"/>
        <w:textAlignment w:val="baseline"/>
        <w:rPr>
          <w:rFonts w:eastAsia="Times New Roman" w:cs="Arial"/>
          <w:sz w:val="24"/>
          <w:szCs w:val="24"/>
          <w:lang w:val="en-US" w:eastAsia="en-GB"/>
        </w:rPr>
      </w:pPr>
      <w:r w:rsidRPr="00636EAF">
        <w:rPr>
          <w:rFonts w:eastAsia="Times New Roman" w:cs="Arial"/>
          <w:sz w:val="24"/>
          <w:szCs w:val="24"/>
          <w:lang w:val="en-US" w:eastAsia="en-GB"/>
        </w:rPr>
        <w:t>A bariatric patient can be defined as someone who has limitations in health and social care due to physical  size, health, mobility and environmental access, and will have needs that are in excess of the safe working load and dimensions of any supporting surface e.g. mattress, toilet frame or commode</w:t>
      </w:r>
      <w:r>
        <w:rPr>
          <w:rFonts w:eastAsia="Times New Roman" w:cs="Arial"/>
          <w:sz w:val="24"/>
          <w:szCs w:val="24"/>
          <w:lang w:val="en-US" w:eastAsia="en-GB"/>
        </w:rPr>
        <w:t xml:space="preserve">.  </w:t>
      </w:r>
      <w:r w:rsidRPr="00636EAF">
        <w:rPr>
          <w:rFonts w:eastAsia="Times New Roman" w:cs="Arial"/>
          <w:sz w:val="24"/>
          <w:szCs w:val="24"/>
          <w:lang w:val="en-US" w:eastAsia="en-GB"/>
        </w:rPr>
        <w:t>Those with a BMI of 50 may be housebound and require specialist care and support.  The Yorkshire ambulance service has vehicles available for transporting bariatric patients.</w:t>
      </w:r>
    </w:p>
    <w:p w:rsidR="00C81DB2" w:rsidRPr="00636EAF" w:rsidRDefault="00C81DB2" w:rsidP="00C81DB2">
      <w:pPr>
        <w:widowControl w:val="0"/>
        <w:overflowPunct w:val="0"/>
        <w:autoSpaceDE w:val="0"/>
        <w:autoSpaceDN w:val="0"/>
        <w:adjustRightInd w:val="0"/>
        <w:spacing w:after="0" w:line="240" w:lineRule="auto"/>
        <w:jc w:val="both"/>
        <w:textAlignment w:val="baseline"/>
        <w:rPr>
          <w:rFonts w:eastAsia="Times New Roman" w:cs="Arial"/>
          <w:sz w:val="24"/>
          <w:szCs w:val="24"/>
          <w:lang w:val="en-US" w:eastAsia="en-GB"/>
        </w:rPr>
      </w:pPr>
    </w:p>
    <w:p w:rsidR="00C81DB2" w:rsidRPr="00636EAF" w:rsidRDefault="00C81DB2" w:rsidP="00C81DB2">
      <w:pPr>
        <w:widowControl w:val="0"/>
        <w:overflowPunct w:val="0"/>
        <w:autoSpaceDE w:val="0"/>
        <w:autoSpaceDN w:val="0"/>
        <w:adjustRightInd w:val="0"/>
        <w:spacing w:after="0" w:line="240" w:lineRule="auto"/>
        <w:jc w:val="both"/>
        <w:textAlignment w:val="baseline"/>
        <w:rPr>
          <w:rFonts w:eastAsia="Times New Roman" w:cs="Arial"/>
          <w:sz w:val="24"/>
          <w:szCs w:val="24"/>
          <w:lang w:val="en-US" w:eastAsia="en-GB"/>
        </w:rPr>
      </w:pPr>
      <w:r w:rsidRPr="002B68DA">
        <w:rPr>
          <w:rFonts w:eastAsia="Times New Roman" w:cs="Arial"/>
          <w:sz w:val="24"/>
          <w:szCs w:val="24"/>
          <w:lang w:val="en-US" w:eastAsia="en-GB"/>
        </w:rPr>
        <w:t>Bariatric patients may currently have difficulties accessing routine dental care as:</w:t>
      </w:r>
      <w:r w:rsidRPr="00636EAF">
        <w:rPr>
          <w:rFonts w:eastAsia="Times New Roman" w:cs="Arial"/>
          <w:sz w:val="24"/>
          <w:szCs w:val="24"/>
          <w:lang w:val="en-US" w:eastAsia="en-GB"/>
        </w:rPr>
        <w:t xml:space="preserve"> </w:t>
      </w:r>
      <w:r w:rsidRPr="002B68DA">
        <w:rPr>
          <w:rFonts w:eastAsia="Times New Roman" w:cs="Arial"/>
          <w:sz w:val="24"/>
          <w:szCs w:val="24"/>
          <w:lang w:val="en-US" w:eastAsia="en-GB"/>
        </w:rPr>
        <w:t xml:space="preserve"> </w:t>
      </w:r>
    </w:p>
    <w:p w:rsidR="00C81DB2" w:rsidRPr="00636EAF" w:rsidRDefault="00C81DB2" w:rsidP="00C81DB2">
      <w:pPr>
        <w:widowControl w:val="0"/>
        <w:numPr>
          <w:ilvl w:val="0"/>
          <w:numId w:val="35"/>
        </w:numPr>
        <w:overflowPunct w:val="0"/>
        <w:autoSpaceDE w:val="0"/>
        <w:autoSpaceDN w:val="0"/>
        <w:adjustRightInd w:val="0"/>
        <w:spacing w:after="0" w:line="240" w:lineRule="auto"/>
        <w:jc w:val="both"/>
        <w:textAlignment w:val="baseline"/>
        <w:rPr>
          <w:rFonts w:eastAsia="Times New Roman" w:cs="Arial"/>
          <w:sz w:val="24"/>
          <w:szCs w:val="24"/>
          <w:lang w:val="en-US" w:eastAsia="en-GB"/>
        </w:rPr>
      </w:pPr>
      <w:r w:rsidRPr="00636EAF">
        <w:rPr>
          <w:rFonts w:eastAsia="Times New Roman" w:cs="Arial"/>
          <w:sz w:val="24"/>
          <w:szCs w:val="24"/>
          <w:lang w:val="en-US" w:eastAsia="en-GB"/>
        </w:rPr>
        <w:t>Normal dental chairs will not support their weight or facilitate their size.</w:t>
      </w:r>
    </w:p>
    <w:p w:rsidR="00C81DB2" w:rsidRPr="00636EAF" w:rsidRDefault="00C81DB2" w:rsidP="00C81DB2">
      <w:pPr>
        <w:widowControl w:val="0"/>
        <w:numPr>
          <w:ilvl w:val="0"/>
          <w:numId w:val="35"/>
        </w:numPr>
        <w:overflowPunct w:val="0"/>
        <w:autoSpaceDE w:val="0"/>
        <w:autoSpaceDN w:val="0"/>
        <w:adjustRightInd w:val="0"/>
        <w:spacing w:after="0" w:line="240" w:lineRule="auto"/>
        <w:jc w:val="both"/>
        <w:textAlignment w:val="baseline"/>
        <w:rPr>
          <w:rFonts w:eastAsia="Times New Roman" w:cs="Arial"/>
          <w:sz w:val="24"/>
          <w:szCs w:val="24"/>
          <w:lang w:val="en-US" w:eastAsia="en-GB"/>
        </w:rPr>
      </w:pPr>
      <w:r w:rsidRPr="00636EAF">
        <w:rPr>
          <w:rFonts w:eastAsia="Times New Roman" w:cs="Arial"/>
          <w:sz w:val="24"/>
          <w:szCs w:val="24"/>
          <w:lang w:val="en-US" w:eastAsia="en-GB"/>
        </w:rPr>
        <w:t>Many dental practices are based in converted houses which do not have disabled access or adequately wide doors for patients.</w:t>
      </w:r>
    </w:p>
    <w:p w:rsidR="00C81DB2" w:rsidRPr="00636EAF" w:rsidRDefault="00C81DB2" w:rsidP="00C81DB2">
      <w:pPr>
        <w:widowControl w:val="0"/>
        <w:numPr>
          <w:ilvl w:val="0"/>
          <w:numId w:val="35"/>
        </w:numPr>
        <w:overflowPunct w:val="0"/>
        <w:autoSpaceDE w:val="0"/>
        <w:autoSpaceDN w:val="0"/>
        <w:adjustRightInd w:val="0"/>
        <w:spacing w:after="0" w:line="240" w:lineRule="auto"/>
        <w:jc w:val="both"/>
        <w:textAlignment w:val="baseline"/>
        <w:rPr>
          <w:rFonts w:eastAsia="Times New Roman" w:cs="Arial"/>
          <w:sz w:val="24"/>
          <w:szCs w:val="24"/>
          <w:lang w:val="en-US" w:eastAsia="en-GB"/>
        </w:rPr>
      </w:pPr>
      <w:r w:rsidRPr="00636EAF">
        <w:rPr>
          <w:rFonts w:eastAsia="Times New Roman" w:cs="Arial"/>
          <w:sz w:val="24"/>
          <w:szCs w:val="24"/>
          <w:lang w:val="en-US" w:eastAsia="en-GB"/>
        </w:rPr>
        <w:t>Dental practices do not have links with the bariatric ambulance service for transporting patients.</w:t>
      </w:r>
    </w:p>
    <w:p w:rsidR="00C81DB2" w:rsidRPr="002B68DA" w:rsidRDefault="00C81DB2" w:rsidP="00C81DB2">
      <w:pPr>
        <w:widowControl w:val="0"/>
        <w:overflowPunct w:val="0"/>
        <w:autoSpaceDE w:val="0"/>
        <w:autoSpaceDN w:val="0"/>
        <w:adjustRightInd w:val="0"/>
        <w:spacing w:after="0" w:line="240" w:lineRule="auto"/>
        <w:jc w:val="both"/>
        <w:textAlignment w:val="baseline"/>
        <w:rPr>
          <w:rFonts w:eastAsia="Times New Roman" w:cs="Arial"/>
          <w:sz w:val="24"/>
          <w:szCs w:val="24"/>
          <w:lang w:val="en-US" w:eastAsia="en-GB"/>
        </w:rPr>
      </w:pPr>
    </w:p>
    <w:p w:rsidR="00C81DB2" w:rsidRPr="002B68DA" w:rsidRDefault="00C81DB2" w:rsidP="00C81DB2">
      <w:pPr>
        <w:widowControl w:val="0"/>
        <w:overflowPunct w:val="0"/>
        <w:autoSpaceDE w:val="0"/>
        <w:autoSpaceDN w:val="0"/>
        <w:adjustRightInd w:val="0"/>
        <w:spacing w:after="0" w:line="240" w:lineRule="auto"/>
        <w:jc w:val="both"/>
        <w:textAlignment w:val="baseline"/>
        <w:rPr>
          <w:rFonts w:eastAsia="Times New Roman" w:cs="Arial"/>
          <w:sz w:val="24"/>
          <w:szCs w:val="24"/>
          <w:lang w:val="en-US" w:eastAsia="en-GB"/>
        </w:rPr>
      </w:pPr>
    </w:p>
    <w:p w:rsidR="00C81DB2" w:rsidRPr="00636EAF" w:rsidRDefault="00C81DB2" w:rsidP="00C81DB2">
      <w:pPr>
        <w:widowControl w:val="0"/>
        <w:overflowPunct w:val="0"/>
        <w:autoSpaceDE w:val="0"/>
        <w:autoSpaceDN w:val="0"/>
        <w:adjustRightInd w:val="0"/>
        <w:spacing w:after="0" w:line="240" w:lineRule="auto"/>
        <w:jc w:val="both"/>
        <w:textAlignment w:val="baseline"/>
        <w:rPr>
          <w:rFonts w:eastAsia="Times New Roman" w:cs="Arial"/>
          <w:sz w:val="24"/>
          <w:szCs w:val="24"/>
          <w:lang w:val="en-US" w:eastAsia="en-GB"/>
        </w:rPr>
      </w:pPr>
      <w:r w:rsidRPr="00636EAF">
        <w:rPr>
          <w:rFonts w:eastAsia="Times New Roman" w:cs="Arial"/>
          <w:sz w:val="24"/>
          <w:szCs w:val="24"/>
          <w:lang w:val="en-US" w:eastAsia="en-GB"/>
        </w:rPr>
        <w:t xml:space="preserve">Currently some bariatric patients may receive domiciliary visits by local dentists, however only assessments and basic care is possible as there are often bed-bound. Patients requiring restorations (fillings) or extractions would usually need to be treated within a dental clinic.  </w:t>
      </w:r>
      <w:r w:rsidRPr="002B68DA">
        <w:rPr>
          <w:rFonts w:eastAsia="Times New Roman" w:cs="Arial"/>
          <w:sz w:val="24"/>
          <w:szCs w:val="24"/>
          <w:lang w:val="en-US" w:eastAsia="en-GB"/>
        </w:rPr>
        <w:t>However the nearest service with a bariatric dental chair is provided by Leeds Salaried Dental Service.</w:t>
      </w:r>
      <w:r w:rsidR="00647845">
        <w:rPr>
          <w:rFonts w:eastAsia="Times New Roman" w:cs="Arial"/>
          <w:sz w:val="24"/>
          <w:szCs w:val="24"/>
          <w:lang w:val="en-US" w:eastAsia="en-GB"/>
        </w:rPr>
        <w:t xml:space="preserve">  This may be provided by more local community dental services in the future.</w:t>
      </w:r>
    </w:p>
    <w:p w:rsidR="0071118D" w:rsidRDefault="0071118D" w:rsidP="00F10249">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lang w:val="en-US" w:eastAsia="en-GB"/>
        </w:rPr>
      </w:pPr>
    </w:p>
    <w:p w:rsidR="00745652" w:rsidRDefault="00745652" w:rsidP="00F10249">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lang w:val="en-US" w:eastAsia="en-GB"/>
        </w:rPr>
      </w:pPr>
    </w:p>
    <w:p w:rsidR="00745652" w:rsidRDefault="00745652" w:rsidP="00F10249">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lang w:val="en-US" w:eastAsia="en-GB"/>
        </w:rPr>
      </w:pPr>
    </w:p>
    <w:p w:rsidR="000B7E19" w:rsidRDefault="000B7E19">
      <w:pPr>
        <w:rPr>
          <w:rFonts w:ascii="Arial" w:eastAsia="Times New Roman" w:hAnsi="Arial" w:cs="Arial"/>
          <w:sz w:val="24"/>
          <w:szCs w:val="24"/>
          <w:lang w:val="en-US" w:eastAsia="en-GB"/>
        </w:rPr>
      </w:pPr>
      <w:r>
        <w:rPr>
          <w:rFonts w:ascii="Arial" w:eastAsia="Times New Roman" w:hAnsi="Arial" w:cs="Arial"/>
          <w:sz w:val="24"/>
          <w:szCs w:val="24"/>
          <w:lang w:val="en-US" w:eastAsia="en-GB"/>
        </w:rPr>
        <w:br w:type="page"/>
      </w:r>
    </w:p>
    <w:p w:rsidR="00745652" w:rsidRPr="00F10249" w:rsidRDefault="00745652" w:rsidP="00F10249">
      <w:pPr>
        <w:widowControl w:val="0"/>
        <w:overflowPunct w:val="0"/>
        <w:autoSpaceDE w:val="0"/>
        <w:autoSpaceDN w:val="0"/>
        <w:adjustRightInd w:val="0"/>
        <w:spacing w:after="0" w:line="240" w:lineRule="auto"/>
        <w:jc w:val="both"/>
        <w:textAlignment w:val="baseline"/>
        <w:rPr>
          <w:rFonts w:ascii="Arial" w:eastAsia="Times New Roman" w:hAnsi="Arial" w:cs="Arial"/>
          <w:sz w:val="24"/>
          <w:szCs w:val="24"/>
          <w:lang w:val="en-US" w:eastAsia="en-GB"/>
        </w:rPr>
      </w:pPr>
    </w:p>
    <w:p w:rsidR="000156E3" w:rsidRPr="00C8075D" w:rsidRDefault="000A52FA" w:rsidP="009C2096">
      <w:pPr>
        <w:pStyle w:val="Heading1"/>
        <w:numPr>
          <w:ilvl w:val="0"/>
          <w:numId w:val="9"/>
        </w:numPr>
        <w:rPr>
          <w:szCs w:val="24"/>
        </w:rPr>
      </w:pPr>
      <w:bookmarkStart w:id="17" w:name="_Toc471340459"/>
      <w:r w:rsidRPr="00C8075D">
        <w:rPr>
          <w:szCs w:val="24"/>
        </w:rPr>
        <w:t>Dental s</w:t>
      </w:r>
      <w:r w:rsidR="000156E3" w:rsidRPr="00C8075D">
        <w:rPr>
          <w:szCs w:val="24"/>
        </w:rPr>
        <w:t>ervices</w:t>
      </w:r>
      <w:bookmarkEnd w:id="17"/>
    </w:p>
    <w:p w:rsidR="005E6E74" w:rsidRDefault="005E6E74" w:rsidP="00B249F4">
      <w:pPr>
        <w:spacing w:after="0" w:line="240" w:lineRule="auto"/>
        <w:rPr>
          <w:color w:val="000000" w:themeColor="text1"/>
          <w:sz w:val="24"/>
          <w:szCs w:val="24"/>
        </w:rPr>
      </w:pPr>
    </w:p>
    <w:p w:rsidR="00B07D38" w:rsidRDefault="00255E67" w:rsidP="00B07D38">
      <w:pPr>
        <w:pStyle w:val="NoSpacing"/>
        <w:rPr>
          <w:rFonts w:cs="Helvetica"/>
          <w:sz w:val="24"/>
          <w:szCs w:val="24"/>
        </w:rPr>
      </w:pPr>
      <w:r>
        <w:rPr>
          <w:color w:val="000000" w:themeColor="text1"/>
          <w:sz w:val="24"/>
          <w:szCs w:val="24"/>
        </w:rPr>
        <w:t xml:space="preserve">All NHS dental services are commissioned by NHS England and </w:t>
      </w:r>
      <w:r w:rsidR="00F10249">
        <w:rPr>
          <w:sz w:val="24"/>
          <w:szCs w:val="24"/>
        </w:rPr>
        <w:t>Figure 12</w:t>
      </w:r>
      <w:r w:rsidR="00B07D38">
        <w:rPr>
          <w:b/>
          <w:sz w:val="24"/>
          <w:szCs w:val="24"/>
        </w:rPr>
        <w:t xml:space="preserve"> </w:t>
      </w:r>
      <w:r w:rsidRPr="00C8075D">
        <w:rPr>
          <w:sz w:val="24"/>
          <w:szCs w:val="24"/>
        </w:rPr>
        <w:t xml:space="preserve">shows </w:t>
      </w:r>
      <w:r w:rsidR="0098298A">
        <w:rPr>
          <w:sz w:val="24"/>
          <w:szCs w:val="24"/>
        </w:rPr>
        <w:t>the locations of services</w:t>
      </w:r>
      <w:r w:rsidR="0055146A">
        <w:rPr>
          <w:sz w:val="24"/>
          <w:szCs w:val="24"/>
        </w:rPr>
        <w:t xml:space="preserve"> (both NHS and private)</w:t>
      </w:r>
      <w:r>
        <w:rPr>
          <w:sz w:val="24"/>
          <w:szCs w:val="24"/>
        </w:rPr>
        <w:t xml:space="preserve"> superimposed onto maps showing </w:t>
      </w:r>
      <w:r w:rsidR="007012B0">
        <w:rPr>
          <w:sz w:val="24"/>
          <w:szCs w:val="24"/>
        </w:rPr>
        <w:t>deprivation (IMD, 2015)</w:t>
      </w:r>
      <w:r>
        <w:rPr>
          <w:sz w:val="24"/>
          <w:szCs w:val="24"/>
        </w:rPr>
        <w:t xml:space="preserve"> by ward (2015).</w:t>
      </w:r>
      <w:r w:rsidR="00B07D38">
        <w:rPr>
          <w:sz w:val="24"/>
          <w:szCs w:val="24"/>
        </w:rPr>
        <w:t xml:space="preserve">  T</w:t>
      </w:r>
      <w:r w:rsidR="00B07D38" w:rsidRPr="00C8075D">
        <w:rPr>
          <w:sz w:val="24"/>
          <w:szCs w:val="24"/>
        </w:rPr>
        <w:t xml:space="preserve">here are </w:t>
      </w:r>
      <w:r w:rsidR="00B07D38">
        <w:rPr>
          <w:sz w:val="24"/>
          <w:szCs w:val="24"/>
        </w:rPr>
        <w:t>38 NHS general</w:t>
      </w:r>
      <w:r w:rsidR="00B07D38" w:rsidRPr="00C8075D">
        <w:rPr>
          <w:sz w:val="24"/>
          <w:szCs w:val="24"/>
        </w:rPr>
        <w:t xml:space="preserve"> dental practices </w:t>
      </w:r>
      <w:r w:rsidR="00B07D38" w:rsidRPr="00C8075D">
        <w:rPr>
          <w:rFonts w:cs="Helvetica"/>
          <w:sz w:val="24"/>
          <w:szCs w:val="24"/>
        </w:rPr>
        <w:t>distributed across the borough</w:t>
      </w:r>
      <w:r w:rsidR="00B07D38">
        <w:rPr>
          <w:rFonts w:cs="Helvetica"/>
          <w:sz w:val="24"/>
          <w:szCs w:val="24"/>
        </w:rPr>
        <w:t xml:space="preserve">,   of which: 1 also provides domiciliary care for the whole of the borough; 1 also provides minor oral surgery; and 7 of which also provide some orthodontic care.  1 practice provides </w:t>
      </w:r>
      <w:r w:rsidR="0055146A">
        <w:rPr>
          <w:rFonts w:cs="Helvetica"/>
          <w:sz w:val="24"/>
          <w:szCs w:val="24"/>
        </w:rPr>
        <w:t>purely</w:t>
      </w:r>
      <w:r w:rsidR="00B07D38">
        <w:rPr>
          <w:rFonts w:cs="Helvetica"/>
          <w:sz w:val="24"/>
          <w:szCs w:val="24"/>
        </w:rPr>
        <w:t xml:space="preserve"> NHS ortho</w:t>
      </w:r>
      <w:r w:rsidR="0055146A">
        <w:rPr>
          <w:rFonts w:cs="Helvetica"/>
          <w:sz w:val="24"/>
          <w:szCs w:val="24"/>
        </w:rPr>
        <w:t>dontic care and 1 provides both</w:t>
      </w:r>
      <w:r w:rsidR="00B07D38">
        <w:rPr>
          <w:rFonts w:cs="Helvetica"/>
          <w:sz w:val="24"/>
          <w:szCs w:val="24"/>
        </w:rPr>
        <w:t xml:space="preserve"> NHS orthodontic care and oral surgery.  There is no data</w:t>
      </w:r>
      <w:r w:rsidR="0055146A">
        <w:rPr>
          <w:rFonts w:cs="Helvetica"/>
          <w:sz w:val="24"/>
          <w:szCs w:val="24"/>
        </w:rPr>
        <w:t>base of practices offering private dental care, however</w:t>
      </w:r>
      <w:r w:rsidR="00B07D38">
        <w:rPr>
          <w:rFonts w:cs="Helvetica"/>
          <w:sz w:val="24"/>
          <w:szCs w:val="24"/>
        </w:rPr>
        <w:t xml:space="preserve"> many NHS dental practices also offer an element of private care.  </w:t>
      </w:r>
      <w:r w:rsidR="0055146A">
        <w:rPr>
          <w:rFonts w:cs="Helvetica"/>
          <w:sz w:val="24"/>
          <w:szCs w:val="24"/>
        </w:rPr>
        <w:t>In addition</w:t>
      </w:r>
      <w:r w:rsidR="00B07D38">
        <w:rPr>
          <w:rFonts w:cs="Helvetica"/>
          <w:sz w:val="24"/>
          <w:szCs w:val="24"/>
        </w:rPr>
        <w:t xml:space="preserve"> there are also around 6 fully private general dental practices.  The c</w:t>
      </w:r>
      <w:r w:rsidR="0055146A">
        <w:rPr>
          <w:rFonts w:cs="Helvetica"/>
          <w:sz w:val="24"/>
          <w:szCs w:val="24"/>
        </w:rPr>
        <w:t>ommunity dental service runs fro</w:t>
      </w:r>
      <w:r w:rsidR="00665370">
        <w:rPr>
          <w:rFonts w:cs="Helvetica"/>
          <w:sz w:val="24"/>
          <w:szCs w:val="24"/>
        </w:rPr>
        <w:t>m a base and 3</w:t>
      </w:r>
      <w:r w:rsidR="00B07D38">
        <w:rPr>
          <w:rFonts w:cs="Helvetica"/>
          <w:sz w:val="24"/>
          <w:szCs w:val="24"/>
        </w:rPr>
        <w:t xml:space="preserve"> satellite clinics</w:t>
      </w:r>
      <w:r w:rsidR="002C0D31">
        <w:rPr>
          <w:rFonts w:cs="Helvetica"/>
          <w:sz w:val="24"/>
          <w:szCs w:val="24"/>
        </w:rPr>
        <w:t xml:space="preserve"> at Mexborough, Thorne and Balby;</w:t>
      </w:r>
      <w:r w:rsidR="00B07D38">
        <w:rPr>
          <w:rFonts w:cs="Helvetica"/>
          <w:sz w:val="24"/>
          <w:szCs w:val="24"/>
        </w:rPr>
        <w:t xml:space="preserve"> and secondary care dentistry is provided at Doncaster Royal </w:t>
      </w:r>
      <w:r w:rsidR="0055146A">
        <w:rPr>
          <w:rFonts w:cs="Helvetica"/>
          <w:sz w:val="24"/>
          <w:szCs w:val="24"/>
        </w:rPr>
        <w:t>Infirmary</w:t>
      </w:r>
      <w:r w:rsidR="00B07D38">
        <w:rPr>
          <w:rFonts w:cs="Helvetica"/>
          <w:sz w:val="24"/>
          <w:szCs w:val="24"/>
        </w:rPr>
        <w:t xml:space="preserve">. </w:t>
      </w:r>
    </w:p>
    <w:p w:rsidR="00B07D38" w:rsidRDefault="00B07D38" w:rsidP="00B07D38">
      <w:pPr>
        <w:pStyle w:val="NoSpacing"/>
        <w:rPr>
          <w:rFonts w:cs="Helvetica"/>
          <w:sz w:val="24"/>
          <w:szCs w:val="24"/>
        </w:rPr>
      </w:pPr>
    </w:p>
    <w:p w:rsidR="00255E67" w:rsidRDefault="00255E67" w:rsidP="00255E67">
      <w:pPr>
        <w:spacing w:after="0" w:line="240" w:lineRule="auto"/>
        <w:rPr>
          <w:sz w:val="24"/>
          <w:szCs w:val="24"/>
        </w:rPr>
      </w:pPr>
    </w:p>
    <w:p w:rsidR="00255E67" w:rsidRDefault="00255E67" w:rsidP="00255E67">
      <w:pPr>
        <w:spacing w:after="0" w:line="240" w:lineRule="auto"/>
        <w:rPr>
          <w:sz w:val="24"/>
          <w:szCs w:val="24"/>
        </w:rPr>
      </w:pPr>
    </w:p>
    <w:p w:rsidR="00F10249" w:rsidRDefault="00F10249" w:rsidP="00255E67">
      <w:pPr>
        <w:spacing w:after="0" w:line="240" w:lineRule="auto"/>
        <w:rPr>
          <w:sz w:val="24"/>
          <w:szCs w:val="24"/>
        </w:rPr>
      </w:pPr>
    </w:p>
    <w:p w:rsidR="00F10249" w:rsidRDefault="00F10249" w:rsidP="00255E67">
      <w:pPr>
        <w:spacing w:after="0" w:line="240" w:lineRule="auto"/>
        <w:rPr>
          <w:sz w:val="24"/>
          <w:szCs w:val="24"/>
        </w:rPr>
      </w:pPr>
    </w:p>
    <w:p w:rsidR="00F10249" w:rsidRDefault="00F10249" w:rsidP="00255E67">
      <w:pPr>
        <w:spacing w:after="0" w:line="240" w:lineRule="auto"/>
        <w:rPr>
          <w:sz w:val="24"/>
          <w:szCs w:val="24"/>
        </w:rPr>
      </w:pPr>
    </w:p>
    <w:p w:rsidR="00F10249" w:rsidRDefault="00F10249" w:rsidP="00255E67">
      <w:pPr>
        <w:spacing w:after="0" w:line="240" w:lineRule="auto"/>
        <w:rPr>
          <w:sz w:val="24"/>
          <w:szCs w:val="24"/>
        </w:rPr>
      </w:pPr>
    </w:p>
    <w:p w:rsidR="00F10249" w:rsidRDefault="00F10249" w:rsidP="00255E67">
      <w:pPr>
        <w:spacing w:after="0" w:line="240" w:lineRule="auto"/>
        <w:rPr>
          <w:sz w:val="24"/>
          <w:szCs w:val="24"/>
        </w:rPr>
      </w:pPr>
    </w:p>
    <w:p w:rsidR="00F10249" w:rsidRDefault="00F10249" w:rsidP="00255E67">
      <w:pPr>
        <w:spacing w:after="0" w:line="240" w:lineRule="auto"/>
        <w:rPr>
          <w:sz w:val="24"/>
          <w:szCs w:val="24"/>
        </w:rPr>
      </w:pPr>
    </w:p>
    <w:p w:rsidR="00F10249" w:rsidRDefault="00F10249" w:rsidP="00255E67">
      <w:pPr>
        <w:spacing w:after="0" w:line="240" w:lineRule="auto"/>
        <w:rPr>
          <w:sz w:val="24"/>
          <w:szCs w:val="24"/>
        </w:rPr>
      </w:pPr>
    </w:p>
    <w:p w:rsidR="00F10249" w:rsidRDefault="00F10249" w:rsidP="00255E67">
      <w:pPr>
        <w:spacing w:after="0" w:line="240" w:lineRule="auto"/>
        <w:rPr>
          <w:sz w:val="24"/>
          <w:szCs w:val="24"/>
        </w:rPr>
      </w:pPr>
    </w:p>
    <w:p w:rsidR="00F10249" w:rsidRDefault="00F10249" w:rsidP="00255E67">
      <w:pPr>
        <w:spacing w:after="0" w:line="240" w:lineRule="auto"/>
        <w:rPr>
          <w:sz w:val="24"/>
          <w:szCs w:val="24"/>
        </w:rPr>
      </w:pPr>
    </w:p>
    <w:p w:rsidR="00F10249" w:rsidRDefault="00F10249" w:rsidP="00255E67">
      <w:pPr>
        <w:spacing w:after="0" w:line="240" w:lineRule="auto"/>
        <w:rPr>
          <w:sz w:val="24"/>
          <w:szCs w:val="24"/>
        </w:rPr>
      </w:pPr>
    </w:p>
    <w:p w:rsidR="00F10249" w:rsidRDefault="00F10249" w:rsidP="00255E67">
      <w:pPr>
        <w:spacing w:after="0" w:line="240" w:lineRule="auto"/>
        <w:rPr>
          <w:sz w:val="24"/>
          <w:szCs w:val="24"/>
        </w:rPr>
      </w:pPr>
    </w:p>
    <w:p w:rsidR="00F10249" w:rsidRDefault="00F10249" w:rsidP="00255E67">
      <w:pPr>
        <w:spacing w:after="0" w:line="240" w:lineRule="auto"/>
        <w:rPr>
          <w:sz w:val="24"/>
          <w:szCs w:val="24"/>
        </w:rPr>
      </w:pPr>
    </w:p>
    <w:p w:rsidR="00F10249" w:rsidRDefault="00F10249" w:rsidP="00255E67">
      <w:pPr>
        <w:spacing w:after="0" w:line="240" w:lineRule="auto"/>
        <w:rPr>
          <w:sz w:val="24"/>
          <w:szCs w:val="24"/>
        </w:rPr>
      </w:pPr>
    </w:p>
    <w:p w:rsidR="00F10249" w:rsidRDefault="00F10249" w:rsidP="00255E67">
      <w:pPr>
        <w:spacing w:after="0" w:line="240" w:lineRule="auto"/>
        <w:rPr>
          <w:sz w:val="24"/>
          <w:szCs w:val="24"/>
        </w:rPr>
      </w:pPr>
    </w:p>
    <w:p w:rsidR="00F10249" w:rsidRDefault="00F10249" w:rsidP="00255E67">
      <w:pPr>
        <w:spacing w:after="0" w:line="240" w:lineRule="auto"/>
        <w:rPr>
          <w:sz w:val="24"/>
          <w:szCs w:val="24"/>
        </w:rPr>
      </w:pPr>
    </w:p>
    <w:p w:rsidR="00F10249" w:rsidRDefault="00F10249" w:rsidP="00255E67">
      <w:pPr>
        <w:spacing w:after="0" w:line="240" w:lineRule="auto"/>
        <w:rPr>
          <w:sz w:val="24"/>
          <w:szCs w:val="24"/>
        </w:rPr>
      </w:pPr>
    </w:p>
    <w:p w:rsidR="000B7E19" w:rsidRDefault="000B7E19" w:rsidP="00255E67">
      <w:pPr>
        <w:spacing w:after="0" w:line="240" w:lineRule="auto"/>
        <w:rPr>
          <w:sz w:val="24"/>
          <w:szCs w:val="24"/>
        </w:rPr>
      </w:pPr>
    </w:p>
    <w:p w:rsidR="000B7E19" w:rsidRDefault="000B7E19" w:rsidP="00255E67">
      <w:pPr>
        <w:spacing w:after="0" w:line="240" w:lineRule="auto"/>
        <w:rPr>
          <w:sz w:val="24"/>
          <w:szCs w:val="24"/>
        </w:rPr>
      </w:pPr>
    </w:p>
    <w:p w:rsidR="000B7E19" w:rsidRDefault="000B7E19" w:rsidP="00255E67">
      <w:pPr>
        <w:spacing w:after="0" w:line="240" w:lineRule="auto"/>
        <w:rPr>
          <w:sz w:val="24"/>
          <w:szCs w:val="24"/>
        </w:rPr>
      </w:pPr>
    </w:p>
    <w:p w:rsidR="000B7E19" w:rsidRDefault="000B7E19" w:rsidP="00255E67">
      <w:pPr>
        <w:spacing w:after="0" w:line="240" w:lineRule="auto"/>
        <w:rPr>
          <w:sz w:val="24"/>
          <w:szCs w:val="24"/>
        </w:rPr>
      </w:pPr>
    </w:p>
    <w:p w:rsidR="000B7E19" w:rsidRDefault="000B7E19" w:rsidP="00255E67">
      <w:pPr>
        <w:spacing w:after="0" w:line="240" w:lineRule="auto"/>
        <w:rPr>
          <w:sz w:val="24"/>
          <w:szCs w:val="24"/>
        </w:rPr>
      </w:pPr>
    </w:p>
    <w:p w:rsidR="000B7E19" w:rsidRDefault="000B7E19" w:rsidP="00255E67">
      <w:pPr>
        <w:spacing w:after="0" w:line="240" w:lineRule="auto"/>
        <w:rPr>
          <w:sz w:val="24"/>
          <w:szCs w:val="24"/>
        </w:rPr>
      </w:pPr>
    </w:p>
    <w:p w:rsidR="000B7E19" w:rsidRDefault="000B7E19" w:rsidP="00255E67">
      <w:pPr>
        <w:spacing w:after="0" w:line="240" w:lineRule="auto"/>
        <w:rPr>
          <w:sz w:val="24"/>
          <w:szCs w:val="24"/>
        </w:rPr>
      </w:pPr>
    </w:p>
    <w:p w:rsidR="000B7E19" w:rsidRDefault="000B7E19" w:rsidP="00255E67">
      <w:pPr>
        <w:spacing w:after="0" w:line="240" w:lineRule="auto"/>
        <w:rPr>
          <w:sz w:val="24"/>
          <w:szCs w:val="24"/>
        </w:rPr>
      </w:pPr>
    </w:p>
    <w:p w:rsidR="000B7E19" w:rsidRDefault="000B7E19" w:rsidP="00255E67">
      <w:pPr>
        <w:spacing w:after="0" w:line="240" w:lineRule="auto"/>
        <w:rPr>
          <w:sz w:val="24"/>
          <w:szCs w:val="24"/>
        </w:rPr>
      </w:pPr>
    </w:p>
    <w:p w:rsidR="000B7E19" w:rsidRDefault="000B7E19" w:rsidP="00255E67">
      <w:pPr>
        <w:spacing w:after="0" w:line="240" w:lineRule="auto"/>
        <w:rPr>
          <w:sz w:val="24"/>
          <w:szCs w:val="24"/>
        </w:rPr>
      </w:pPr>
    </w:p>
    <w:p w:rsidR="000B7E19" w:rsidRDefault="000B7E19" w:rsidP="00255E67">
      <w:pPr>
        <w:spacing w:after="0" w:line="240" w:lineRule="auto"/>
        <w:rPr>
          <w:sz w:val="24"/>
          <w:szCs w:val="24"/>
        </w:rPr>
      </w:pPr>
    </w:p>
    <w:p w:rsidR="000B7E19" w:rsidRDefault="000B7E19" w:rsidP="00255E67">
      <w:pPr>
        <w:spacing w:after="0" w:line="240" w:lineRule="auto"/>
        <w:rPr>
          <w:sz w:val="24"/>
          <w:szCs w:val="24"/>
        </w:rPr>
      </w:pPr>
    </w:p>
    <w:p w:rsidR="000B7E19" w:rsidRDefault="000B7E19" w:rsidP="00255E67">
      <w:pPr>
        <w:spacing w:after="0" w:line="240" w:lineRule="auto"/>
        <w:rPr>
          <w:sz w:val="24"/>
          <w:szCs w:val="24"/>
        </w:rPr>
      </w:pPr>
    </w:p>
    <w:p w:rsidR="007012B0" w:rsidRPr="00B07D38" w:rsidRDefault="00F10249" w:rsidP="00255E67">
      <w:pPr>
        <w:spacing w:after="0" w:line="240" w:lineRule="auto"/>
        <w:rPr>
          <w:b/>
          <w:sz w:val="24"/>
          <w:szCs w:val="24"/>
        </w:rPr>
      </w:pPr>
      <w:r>
        <w:rPr>
          <w:b/>
          <w:sz w:val="24"/>
          <w:szCs w:val="24"/>
        </w:rPr>
        <w:lastRenderedPageBreak/>
        <w:t>Figure 12</w:t>
      </w:r>
      <w:r w:rsidR="00255E67" w:rsidRPr="00B07D38">
        <w:rPr>
          <w:b/>
          <w:sz w:val="24"/>
          <w:szCs w:val="24"/>
        </w:rPr>
        <w:t>:  Location of dental services</w:t>
      </w:r>
      <w:r w:rsidR="00B07D38" w:rsidRPr="00B07D38">
        <w:rPr>
          <w:b/>
          <w:sz w:val="24"/>
          <w:szCs w:val="24"/>
        </w:rPr>
        <w:t xml:space="preserve"> (both NHS and private)</w:t>
      </w:r>
      <w:r w:rsidR="00255E67" w:rsidRPr="00B07D38">
        <w:rPr>
          <w:b/>
          <w:sz w:val="24"/>
          <w:szCs w:val="24"/>
        </w:rPr>
        <w:t xml:space="preserve"> </w:t>
      </w:r>
      <w:r w:rsidR="00B07D38" w:rsidRPr="00B07D38">
        <w:rPr>
          <w:b/>
          <w:sz w:val="24"/>
          <w:szCs w:val="24"/>
        </w:rPr>
        <w:t>by ward by deprivation (IMD, 2015)</w:t>
      </w:r>
    </w:p>
    <w:p w:rsidR="00255E67" w:rsidRDefault="00255E67" w:rsidP="00255E67">
      <w:pPr>
        <w:spacing w:after="0" w:line="240" w:lineRule="auto"/>
        <w:rPr>
          <w:sz w:val="24"/>
          <w:szCs w:val="24"/>
        </w:rPr>
      </w:pPr>
      <w:r>
        <w:rPr>
          <w:sz w:val="24"/>
          <w:szCs w:val="24"/>
        </w:rPr>
        <w:t xml:space="preserve"> </w:t>
      </w:r>
    </w:p>
    <w:p w:rsidR="005E21D0" w:rsidRPr="00745652" w:rsidRDefault="005F1076" w:rsidP="00745652">
      <w:pPr>
        <w:spacing w:after="0" w:line="240" w:lineRule="auto"/>
        <w:rPr>
          <w:sz w:val="24"/>
          <w:szCs w:val="24"/>
        </w:rPr>
      </w:pPr>
      <w:r>
        <w:rPr>
          <w:noProof/>
          <w:sz w:val="24"/>
          <w:szCs w:val="24"/>
          <w:lang w:eastAsia="en-GB"/>
        </w:rPr>
        <w:drawing>
          <wp:inline distT="0" distB="0" distL="0" distR="0" wp14:anchorId="22991D55" wp14:editId="670700D8">
            <wp:extent cx="5731510" cy="8103601"/>
            <wp:effectExtent l="0" t="0" r="2540" b="0"/>
            <wp:docPr id="8" name="Picture 8" descr="C:\Users\sarah.robertson\AppData\Local\Microsoft\Windows\Temporary Internet Files\Content.Outlook\L0AFMO09\SN-IMD2015-Ward-Dental-(inc-prvt)-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robertson\AppData\Local\Microsoft\Windows\Temporary Internet Files\Content.Outlook\L0AFMO09\SN-IMD2015-Ward-Dental-(inc-prvt)-jpe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8103601"/>
                    </a:xfrm>
                    <a:prstGeom prst="rect">
                      <a:avLst/>
                    </a:prstGeom>
                    <a:noFill/>
                    <a:ln>
                      <a:noFill/>
                    </a:ln>
                  </pic:spPr>
                </pic:pic>
              </a:graphicData>
            </a:graphic>
          </wp:inline>
        </w:drawing>
      </w:r>
      <w:bookmarkStart w:id="18" w:name="_Toc471340460"/>
      <w:r w:rsidR="005E21D0" w:rsidRPr="005E21D0">
        <w:rPr>
          <w:b/>
          <w:szCs w:val="24"/>
        </w:rPr>
        <w:t>Source: DC and NHSE, 2017</w:t>
      </w:r>
    </w:p>
    <w:p w:rsidR="005E21D0" w:rsidRPr="005E21D0" w:rsidRDefault="005E21D0" w:rsidP="005E21D0"/>
    <w:p w:rsidR="009C7112" w:rsidRPr="00C8075D" w:rsidRDefault="00690EAF" w:rsidP="00690EAF">
      <w:pPr>
        <w:pStyle w:val="Heading2"/>
        <w:rPr>
          <w:szCs w:val="24"/>
        </w:rPr>
      </w:pPr>
      <w:r w:rsidRPr="00C8075D">
        <w:rPr>
          <w:szCs w:val="24"/>
        </w:rPr>
        <w:t xml:space="preserve">4.1 </w:t>
      </w:r>
      <w:r w:rsidR="009C7112" w:rsidRPr="00C8075D">
        <w:rPr>
          <w:szCs w:val="24"/>
        </w:rPr>
        <w:t>Primary care</w:t>
      </w:r>
      <w:bookmarkEnd w:id="18"/>
    </w:p>
    <w:p w:rsidR="00690EAF" w:rsidRDefault="00690EAF" w:rsidP="00B249F4">
      <w:pPr>
        <w:autoSpaceDE w:val="0"/>
        <w:autoSpaceDN w:val="0"/>
        <w:adjustRightInd w:val="0"/>
        <w:spacing w:after="0" w:line="240" w:lineRule="auto"/>
        <w:rPr>
          <w:rFonts w:cs="Helvetica"/>
          <w:sz w:val="24"/>
          <w:szCs w:val="24"/>
        </w:rPr>
      </w:pPr>
    </w:p>
    <w:p w:rsidR="00255E67" w:rsidRPr="00255E67" w:rsidRDefault="0054434F" w:rsidP="00B249F4">
      <w:pPr>
        <w:autoSpaceDE w:val="0"/>
        <w:autoSpaceDN w:val="0"/>
        <w:adjustRightInd w:val="0"/>
        <w:spacing w:after="0" w:line="240" w:lineRule="auto"/>
        <w:rPr>
          <w:rFonts w:cs="Helvetica"/>
          <w:b/>
          <w:sz w:val="24"/>
          <w:szCs w:val="24"/>
        </w:rPr>
      </w:pPr>
      <w:r>
        <w:rPr>
          <w:rFonts w:cs="Helvetica"/>
          <w:b/>
          <w:sz w:val="24"/>
          <w:szCs w:val="24"/>
        </w:rPr>
        <w:t xml:space="preserve">4.1.1  </w:t>
      </w:r>
      <w:r w:rsidR="00255E67" w:rsidRPr="00255E67">
        <w:rPr>
          <w:rFonts w:cs="Helvetica"/>
          <w:b/>
          <w:sz w:val="24"/>
          <w:szCs w:val="24"/>
        </w:rPr>
        <w:t>General dental services</w:t>
      </w:r>
    </w:p>
    <w:p w:rsidR="00255E67" w:rsidRPr="00C8075D" w:rsidRDefault="00255E67" w:rsidP="00B249F4">
      <w:pPr>
        <w:autoSpaceDE w:val="0"/>
        <w:autoSpaceDN w:val="0"/>
        <w:adjustRightInd w:val="0"/>
        <w:spacing w:after="0" w:line="240" w:lineRule="auto"/>
        <w:rPr>
          <w:rFonts w:cs="Helvetica"/>
          <w:sz w:val="24"/>
          <w:szCs w:val="24"/>
        </w:rPr>
      </w:pPr>
    </w:p>
    <w:p w:rsidR="00255E67" w:rsidRPr="00255E67" w:rsidRDefault="00255E67" w:rsidP="00D83B10">
      <w:pPr>
        <w:pStyle w:val="NoSpacing"/>
        <w:rPr>
          <w:rFonts w:ascii="Arial" w:eastAsia="Times New Roman" w:hAnsi="Arial" w:cs="Arial"/>
          <w:sz w:val="24"/>
          <w:szCs w:val="24"/>
          <w:lang w:val="en"/>
        </w:rPr>
      </w:pPr>
      <w:r>
        <w:rPr>
          <w:rFonts w:ascii="Arial" w:eastAsia="Times New Roman" w:hAnsi="Arial" w:cs="Arial"/>
          <w:sz w:val="24"/>
          <w:szCs w:val="24"/>
          <w:lang w:val="en"/>
        </w:rPr>
        <w:t xml:space="preserve">NHS </w:t>
      </w:r>
      <w:r w:rsidR="0098298A">
        <w:rPr>
          <w:rFonts w:ascii="Arial" w:eastAsia="Times New Roman" w:hAnsi="Arial" w:cs="Arial"/>
          <w:sz w:val="24"/>
          <w:szCs w:val="24"/>
          <w:lang w:val="en"/>
        </w:rPr>
        <w:t xml:space="preserve">general </w:t>
      </w:r>
      <w:r>
        <w:rPr>
          <w:rFonts w:ascii="Arial" w:eastAsia="Times New Roman" w:hAnsi="Arial" w:cs="Arial"/>
          <w:sz w:val="24"/>
          <w:szCs w:val="24"/>
          <w:lang w:val="en"/>
        </w:rPr>
        <w:t>d</w:t>
      </w:r>
      <w:r w:rsidR="0098298A">
        <w:rPr>
          <w:rFonts w:ascii="Arial" w:eastAsia="Times New Roman" w:hAnsi="Arial" w:cs="Arial"/>
          <w:sz w:val="24"/>
          <w:szCs w:val="24"/>
          <w:lang w:val="en"/>
        </w:rPr>
        <w:t>entist practitioners</w:t>
      </w:r>
      <w:r w:rsidRPr="00255E67">
        <w:rPr>
          <w:rFonts w:ascii="Arial" w:eastAsia="Times New Roman" w:hAnsi="Arial" w:cs="Arial"/>
          <w:sz w:val="24"/>
          <w:szCs w:val="24"/>
          <w:lang w:val="en"/>
        </w:rPr>
        <w:t xml:space="preserve"> work under general dental service or personal dental service contracts and are contracted to provide an agreed annual number of Units of Dental Activity.  They receive one UDA for every band 1 course of treatment, 1.2 UDAs for every band 1 urgent course of treatment, three UDAs for band 2 treatments and 12 UDAs for band 3 treatments. </w:t>
      </w:r>
      <w:r>
        <w:rPr>
          <w:rFonts w:ascii="Arial" w:eastAsia="Times New Roman" w:hAnsi="Arial" w:cs="Arial"/>
          <w:sz w:val="24"/>
          <w:szCs w:val="24"/>
          <w:lang w:val="en"/>
        </w:rPr>
        <w:t xml:space="preserve"> Patient’s pay</w:t>
      </w:r>
      <w:r w:rsidR="00D83B10">
        <w:rPr>
          <w:rFonts w:ascii="Arial" w:eastAsia="Times New Roman" w:hAnsi="Arial" w:cs="Arial"/>
          <w:sz w:val="24"/>
          <w:szCs w:val="24"/>
          <w:lang w:val="en"/>
        </w:rPr>
        <w:t xml:space="preserve"> a band charge depending on the extent of their treatment requirements.</w:t>
      </w:r>
      <w:r w:rsidRPr="00255E67">
        <w:rPr>
          <w:rFonts w:ascii="Arial" w:eastAsia="Times New Roman" w:hAnsi="Arial" w:cs="Arial"/>
          <w:sz w:val="24"/>
          <w:szCs w:val="24"/>
          <w:lang w:val="en"/>
        </w:rPr>
        <w:t xml:space="preserve">  These reflect the time and material costs for the different complexities of treatment.  </w:t>
      </w:r>
      <w:r w:rsidR="00D83B10">
        <w:rPr>
          <w:rFonts w:ascii="Arial" w:eastAsia="Times New Roman" w:hAnsi="Arial" w:cs="Arial"/>
          <w:sz w:val="24"/>
          <w:szCs w:val="24"/>
          <w:lang w:val="en"/>
        </w:rPr>
        <w:t xml:space="preserve"> </w:t>
      </w:r>
    </w:p>
    <w:p w:rsidR="00255E67" w:rsidRPr="00255E67" w:rsidRDefault="00745652" w:rsidP="00255E67">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Pr>
          <w:rFonts w:ascii="Arial" w:eastAsia="Times New Roman" w:hAnsi="Arial" w:cs="Arial"/>
          <w:sz w:val="24"/>
          <w:szCs w:val="24"/>
          <w:lang w:val="en"/>
        </w:rPr>
      </w:pPr>
      <w:r>
        <w:rPr>
          <w:rFonts w:ascii="Arial" w:eastAsia="Times New Roman" w:hAnsi="Arial" w:cs="Arial"/>
          <w:sz w:val="24"/>
          <w:szCs w:val="24"/>
          <w:lang w:val="en"/>
        </w:rPr>
        <w:t>Band 1: £21</w:t>
      </w:r>
      <w:r w:rsidR="00255E67" w:rsidRPr="00255E67">
        <w:rPr>
          <w:rFonts w:ascii="Arial" w:eastAsia="Times New Roman" w:hAnsi="Arial" w:cs="Arial"/>
          <w:sz w:val="24"/>
          <w:szCs w:val="24"/>
          <w:lang w:val="en"/>
        </w:rPr>
        <w:t>.60. Includes an examination, diagnosis and advice.  If necessary, it also includes x-rays, scale and polish, application of fluoride varnish or fissure sealants and preventive advice and planning for future treatment.</w:t>
      </w:r>
    </w:p>
    <w:p w:rsidR="00255E67" w:rsidRPr="00255E67" w:rsidRDefault="00745652" w:rsidP="00255E67">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Pr>
          <w:rFonts w:ascii="Arial" w:eastAsia="Times New Roman" w:hAnsi="Arial" w:cs="Arial"/>
          <w:sz w:val="24"/>
          <w:szCs w:val="24"/>
          <w:lang w:val="en"/>
        </w:rPr>
      </w:pPr>
      <w:r>
        <w:rPr>
          <w:rFonts w:ascii="Arial" w:eastAsia="Times New Roman" w:hAnsi="Arial" w:cs="Arial"/>
          <w:sz w:val="24"/>
          <w:szCs w:val="24"/>
          <w:lang w:val="en"/>
        </w:rPr>
        <w:t>Band 1 urgent: £21</w:t>
      </w:r>
      <w:r w:rsidR="00255E67" w:rsidRPr="00255E67">
        <w:rPr>
          <w:rFonts w:ascii="Arial" w:eastAsia="Times New Roman" w:hAnsi="Arial" w:cs="Arial"/>
          <w:sz w:val="24"/>
          <w:szCs w:val="24"/>
          <w:lang w:val="en"/>
        </w:rPr>
        <w:t>.60. Most urgent treatments can be done in one appointment. However, if more than one visit is required and the patient returns to the same dentist to complete their urgent treatment, the Band 1 urgent charge is all that they should pay.</w:t>
      </w:r>
    </w:p>
    <w:p w:rsidR="00255E67" w:rsidRPr="00255E67" w:rsidRDefault="00745652" w:rsidP="00255E67">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Pr>
          <w:rFonts w:ascii="Arial" w:eastAsia="Times New Roman" w:hAnsi="Arial" w:cs="Arial"/>
          <w:sz w:val="24"/>
          <w:szCs w:val="24"/>
          <w:lang w:val="en"/>
        </w:rPr>
      </w:pPr>
      <w:r>
        <w:rPr>
          <w:rFonts w:ascii="Arial" w:eastAsia="Times New Roman" w:hAnsi="Arial" w:cs="Arial"/>
          <w:sz w:val="24"/>
          <w:szCs w:val="24"/>
          <w:lang w:val="en"/>
        </w:rPr>
        <w:t>Band 2: £59.1</w:t>
      </w:r>
      <w:r w:rsidR="00255E67" w:rsidRPr="00255E67">
        <w:rPr>
          <w:rFonts w:ascii="Arial" w:eastAsia="Times New Roman" w:hAnsi="Arial" w:cs="Arial"/>
          <w:sz w:val="24"/>
          <w:szCs w:val="24"/>
          <w:lang w:val="en"/>
        </w:rPr>
        <w:t xml:space="preserve">0 covers all treatment covered by Band 1, plus additional treatment, such as fillings, root canal treatment, gum treatment and removing teeth (extractions). </w:t>
      </w:r>
    </w:p>
    <w:p w:rsidR="00255E67" w:rsidRPr="00255E67" w:rsidRDefault="00745652" w:rsidP="00255E67">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720"/>
        <w:rPr>
          <w:rFonts w:ascii="Arial" w:eastAsia="Times New Roman" w:hAnsi="Arial" w:cs="Arial"/>
          <w:sz w:val="24"/>
          <w:szCs w:val="24"/>
          <w:lang w:val="en"/>
        </w:rPr>
      </w:pPr>
      <w:r>
        <w:rPr>
          <w:rFonts w:ascii="Arial" w:eastAsia="Times New Roman" w:hAnsi="Arial" w:cs="Arial"/>
          <w:sz w:val="24"/>
          <w:szCs w:val="24"/>
          <w:lang w:val="en"/>
        </w:rPr>
        <w:t>Band 3: £256.5</w:t>
      </w:r>
      <w:r w:rsidR="00255E67" w:rsidRPr="00255E67">
        <w:rPr>
          <w:rFonts w:ascii="Arial" w:eastAsia="Times New Roman" w:hAnsi="Arial" w:cs="Arial"/>
          <w:sz w:val="24"/>
          <w:szCs w:val="24"/>
          <w:lang w:val="en"/>
        </w:rPr>
        <w:t xml:space="preserve">0 covers all treatment covered by Bands 1 and 2, plus more complex procedures, such as crowns, dentures and bridges. </w:t>
      </w:r>
    </w:p>
    <w:p w:rsidR="00D83B10" w:rsidRPr="008C0E0C" w:rsidRDefault="00D83B10" w:rsidP="0098298A">
      <w:pPr>
        <w:pStyle w:val="NormalWeb"/>
        <w:rPr>
          <w:rFonts w:ascii="Arial" w:hAnsi="Arial" w:cs="Arial"/>
          <w:lang w:val="en"/>
        </w:rPr>
      </w:pPr>
      <w:r w:rsidRPr="008C0E0C">
        <w:rPr>
          <w:rFonts w:ascii="Arial" w:hAnsi="Arial" w:cs="Arial"/>
          <w:lang w:val="en"/>
        </w:rPr>
        <w:t>If, within two months of completing a course of treatment, the patient needs more treatment from the same charge band or a lower one such as another filling</w:t>
      </w:r>
      <w:r>
        <w:rPr>
          <w:rFonts w:ascii="Arial" w:hAnsi="Arial" w:cs="Arial"/>
          <w:lang w:val="en"/>
        </w:rPr>
        <w:t>,</w:t>
      </w:r>
      <w:r w:rsidRPr="008C0E0C">
        <w:rPr>
          <w:rFonts w:ascii="Arial" w:hAnsi="Arial" w:cs="Arial"/>
          <w:lang w:val="en"/>
        </w:rPr>
        <w:t xml:space="preserve"> they do</w:t>
      </w:r>
      <w:r>
        <w:rPr>
          <w:rFonts w:ascii="Arial" w:hAnsi="Arial" w:cs="Arial"/>
          <w:lang w:val="en"/>
        </w:rPr>
        <w:t xml:space="preserve"> </w:t>
      </w:r>
      <w:r w:rsidRPr="008C0E0C">
        <w:rPr>
          <w:rFonts w:ascii="Arial" w:hAnsi="Arial" w:cs="Arial"/>
          <w:lang w:val="en"/>
        </w:rPr>
        <w:t>n</w:t>
      </w:r>
      <w:r>
        <w:rPr>
          <w:rFonts w:ascii="Arial" w:hAnsi="Arial" w:cs="Arial"/>
          <w:lang w:val="en"/>
        </w:rPr>
        <w:t>o</w:t>
      </w:r>
      <w:r w:rsidRPr="008C0E0C">
        <w:rPr>
          <w:rFonts w:ascii="Arial" w:hAnsi="Arial" w:cs="Arial"/>
          <w:lang w:val="en"/>
        </w:rPr>
        <w:t>t have to pay anything extra.  However, after two months of completing a course of treatment, they w</w:t>
      </w:r>
      <w:r>
        <w:rPr>
          <w:rFonts w:ascii="Arial" w:hAnsi="Arial" w:cs="Arial"/>
          <w:lang w:val="en"/>
        </w:rPr>
        <w:t>ill have to pay the NHS charge b</w:t>
      </w:r>
      <w:r w:rsidRPr="008C0E0C">
        <w:rPr>
          <w:rFonts w:ascii="Arial" w:hAnsi="Arial" w:cs="Arial"/>
          <w:lang w:val="en"/>
        </w:rPr>
        <w:t xml:space="preserve">and for any dental treatment received. </w:t>
      </w:r>
    </w:p>
    <w:p w:rsidR="00D83B10" w:rsidRPr="005A4D63" w:rsidRDefault="00D83B10" w:rsidP="0098298A">
      <w:pPr>
        <w:pStyle w:val="NormalWeb"/>
        <w:rPr>
          <w:rFonts w:ascii="Arial" w:hAnsi="Arial" w:cs="Arial"/>
          <w:lang w:val="en"/>
        </w:rPr>
      </w:pPr>
      <w:r w:rsidRPr="008C0E0C">
        <w:rPr>
          <w:rFonts w:ascii="Arial" w:eastAsia="Calibri" w:hAnsi="Arial" w:cs="Arial"/>
        </w:rPr>
        <w:t xml:space="preserve">Although cost may be perceived as a barrier to dental care, NHS dental care is free for people: </w:t>
      </w:r>
      <w:r w:rsidRPr="008C0E0C">
        <w:rPr>
          <w:rFonts w:ascii="Arial" w:hAnsi="Arial" w:cs="Arial"/>
          <w:lang w:val="en"/>
        </w:rPr>
        <w:t xml:space="preserve"> aged under 18, or under 19 and in qualifying full-time education; pregnant or who have had a baby in the previous 12 months; staying in an NHS hospital with treatment carried out by a hospital dentist; attending an NHS hospital dental service outpatient department (however, people may have to pay for dentures or bridges). It is also free if the person or their partner (including civil partner) receive, or the person is under the age of 20 and the dependen</w:t>
      </w:r>
      <w:r>
        <w:rPr>
          <w:rFonts w:ascii="Arial" w:hAnsi="Arial" w:cs="Arial"/>
          <w:lang w:val="en"/>
        </w:rPr>
        <w:t>t of someone receiving: income support;</w:t>
      </w:r>
      <w:r w:rsidRPr="008C0E0C">
        <w:rPr>
          <w:rFonts w:ascii="Arial" w:hAnsi="Arial" w:cs="Arial"/>
          <w:lang w:val="en"/>
        </w:rPr>
        <w:t xml:space="preserve"> income-related employment and support all</w:t>
      </w:r>
      <w:r>
        <w:rPr>
          <w:rFonts w:ascii="Arial" w:hAnsi="Arial" w:cs="Arial"/>
          <w:lang w:val="en"/>
        </w:rPr>
        <w:t>owance;</w:t>
      </w:r>
      <w:r w:rsidRPr="008C0E0C">
        <w:rPr>
          <w:rFonts w:ascii="Arial" w:hAnsi="Arial" w:cs="Arial"/>
          <w:lang w:val="en"/>
        </w:rPr>
        <w:t xml:space="preserve"> inc</w:t>
      </w:r>
      <w:r>
        <w:rPr>
          <w:rFonts w:ascii="Arial" w:hAnsi="Arial" w:cs="Arial"/>
          <w:lang w:val="en"/>
        </w:rPr>
        <w:t>ome-based jobseeker's allowance;</w:t>
      </w:r>
      <w:r w:rsidRPr="008C0E0C">
        <w:rPr>
          <w:rFonts w:ascii="Arial" w:hAnsi="Arial" w:cs="Arial"/>
          <w:lang w:val="en"/>
        </w:rPr>
        <w:t xml:space="preserve"> </w:t>
      </w:r>
      <w:r>
        <w:rPr>
          <w:rFonts w:ascii="Arial" w:hAnsi="Arial" w:cs="Arial"/>
          <w:lang w:val="en"/>
        </w:rPr>
        <w:t>pension credit guarantee credit; or universal credit</w:t>
      </w:r>
      <w:r w:rsidRPr="008C0E0C">
        <w:rPr>
          <w:rFonts w:ascii="Arial" w:hAnsi="Arial" w:cs="Arial"/>
          <w:lang w:val="en"/>
        </w:rPr>
        <w:t xml:space="preserve"> and meet the criteria. It is also free for those with a valid NHS tax credit exemption or HC2 certificate and some costs may be met for those with an HC3 certificate.</w:t>
      </w:r>
      <w:r>
        <w:rPr>
          <w:rFonts w:ascii="Arial" w:hAnsi="Arial" w:cs="Arial"/>
          <w:lang w:val="en"/>
        </w:rPr>
        <w:t xml:space="preserve">  </w:t>
      </w:r>
    </w:p>
    <w:p w:rsidR="00255E67" w:rsidRDefault="00255E67" w:rsidP="005D49AA">
      <w:pPr>
        <w:spacing w:after="0" w:line="240" w:lineRule="auto"/>
        <w:rPr>
          <w:rFonts w:cs="Helvetica"/>
          <w:sz w:val="24"/>
          <w:szCs w:val="24"/>
        </w:rPr>
      </w:pPr>
    </w:p>
    <w:p w:rsidR="00255E67" w:rsidRDefault="00255E67" w:rsidP="005D49AA">
      <w:pPr>
        <w:spacing w:after="0" w:line="240" w:lineRule="auto"/>
        <w:rPr>
          <w:rFonts w:cs="Helvetica"/>
          <w:sz w:val="24"/>
          <w:szCs w:val="24"/>
        </w:rPr>
      </w:pPr>
    </w:p>
    <w:p w:rsidR="00255E67" w:rsidRPr="00230D01" w:rsidRDefault="0054434F" w:rsidP="005D49AA">
      <w:pPr>
        <w:spacing w:after="0" w:line="240" w:lineRule="auto"/>
        <w:rPr>
          <w:rFonts w:cs="Helvetica"/>
          <w:b/>
          <w:sz w:val="24"/>
          <w:szCs w:val="24"/>
        </w:rPr>
      </w:pPr>
      <w:r>
        <w:rPr>
          <w:rFonts w:cs="Helvetica"/>
          <w:b/>
          <w:sz w:val="24"/>
          <w:szCs w:val="24"/>
        </w:rPr>
        <w:t xml:space="preserve">4.1.2  </w:t>
      </w:r>
      <w:r w:rsidR="00255E67" w:rsidRPr="00230D01">
        <w:rPr>
          <w:rFonts w:cs="Helvetica"/>
          <w:b/>
          <w:sz w:val="24"/>
          <w:szCs w:val="24"/>
        </w:rPr>
        <w:t>Community Dental Services</w:t>
      </w:r>
    </w:p>
    <w:p w:rsidR="00255E67" w:rsidRPr="00230D01" w:rsidRDefault="00255E67" w:rsidP="005D49AA">
      <w:pPr>
        <w:spacing w:after="0" w:line="240" w:lineRule="auto"/>
        <w:rPr>
          <w:rFonts w:cs="Helvetica"/>
          <w:i/>
          <w:sz w:val="24"/>
          <w:szCs w:val="24"/>
        </w:rPr>
      </w:pPr>
    </w:p>
    <w:p w:rsidR="002C0D31" w:rsidRDefault="00FA009F" w:rsidP="005D49AA">
      <w:pPr>
        <w:spacing w:after="0" w:line="240" w:lineRule="auto"/>
        <w:rPr>
          <w:sz w:val="24"/>
          <w:szCs w:val="24"/>
        </w:rPr>
      </w:pPr>
      <w:r w:rsidRPr="00604588">
        <w:rPr>
          <w:rFonts w:cs="Helvetica"/>
          <w:sz w:val="24"/>
          <w:szCs w:val="24"/>
        </w:rPr>
        <w:t xml:space="preserve">The </w:t>
      </w:r>
      <w:r w:rsidR="005D49AA" w:rsidRPr="00604588">
        <w:rPr>
          <w:rFonts w:cs="Helvetica"/>
          <w:sz w:val="24"/>
          <w:szCs w:val="24"/>
        </w:rPr>
        <w:t>C</w:t>
      </w:r>
      <w:r w:rsidRPr="00604588">
        <w:rPr>
          <w:color w:val="000000" w:themeColor="text1"/>
          <w:sz w:val="24"/>
          <w:szCs w:val="24"/>
        </w:rPr>
        <w:t>ommunity D</w:t>
      </w:r>
      <w:r w:rsidR="005D49AA" w:rsidRPr="00604588">
        <w:rPr>
          <w:color w:val="000000" w:themeColor="text1"/>
          <w:sz w:val="24"/>
          <w:szCs w:val="24"/>
        </w:rPr>
        <w:t>e</w:t>
      </w:r>
      <w:r w:rsidRPr="00604588">
        <w:rPr>
          <w:color w:val="000000" w:themeColor="text1"/>
          <w:sz w:val="24"/>
          <w:szCs w:val="24"/>
        </w:rPr>
        <w:t>ntal S</w:t>
      </w:r>
      <w:r w:rsidR="005D49AA" w:rsidRPr="00604588">
        <w:rPr>
          <w:color w:val="000000" w:themeColor="text1"/>
          <w:sz w:val="24"/>
          <w:szCs w:val="24"/>
        </w:rPr>
        <w:t>ervices</w:t>
      </w:r>
      <w:r w:rsidR="00230D01" w:rsidRPr="00604588">
        <w:rPr>
          <w:color w:val="000000" w:themeColor="text1"/>
          <w:sz w:val="24"/>
          <w:szCs w:val="24"/>
        </w:rPr>
        <w:t xml:space="preserve"> which operate from the Flying Scotsman, and clinics at Thorne, Mexborough and the Opal Centre (Tick Hill</w:t>
      </w:r>
      <w:r w:rsidR="002C0D31">
        <w:rPr>
          <w:color w:val="000000" w:themeColor="text1"/>
          <w:sz w:val="24"/>
          <w:szCs w:val="24"/>
        </w:rPr>
        <w:t xml:space="preserve"> Rad, Balby</w:t>
      </w:r>
      <w:r w:rsidR="00230D01" w:rsidRPr="00604588">
        <w:rPr>
          <w:color w:val="000000" w:themeColor="text1"/>
          <w:sz w:val="24"/>
          <w:szCs w:val="24"/>
        </w:rPr>
        <w:t>)</w:t>
      </w:r>
      <w:r w:rsidR="00255E67" w:rsidRPr="00604588">
        <w:rPr>
          <w:color w:val="000000" w:themeColor="text1"/>
          <w:sz w:val="24"/>
          <w:szCs w:val="24"/>
        </w:rPr>
        <w:t xml:space="preserve"> </w:t>
      </w:r>
      <w:r w:rsidR="005D49AA" w:rsidRPr="00604588">
        <w:rPr>
          <w:color w:val="000000" w:themeColor="text1"/>
          <w:sz w:val="24"/>
          <w:szCs w:val="24"/>
        </w:rPr>
        <w:t xml:space="preserve">provide </w:t>
      </w:r>
      <w:r w:rsidR="005D52FD" w:rsidRPr="00604588">
        <w:rPr>
          <w:color w:val="000000" w:themeColor="text1"/>
          <w:sz w:val="24"/>
          <w:szCs w:val="24"/>
        </w:rPr>
        <w:t>special care dentistry and primary care for groups of people who cannot be treated in the general dental services</w:t>
      </w:r>
      <w:r w:rsidR="005D49AA" w:rsidRPr="00604588">
        <w:rPr>
          <w:color w:val="000000" w:themeColor="text1"/>
          <w:sz w:val="24"/>
          <w:szCs w:val="24"/>
        </w:rPr>
        <w:t xml:space="preserve"> </w:t>
      </w:r>
      <w:r w:rsidR="005D52FD" w:rsidRPr="00604588">
        <w:rPr>
          <w:color w:val="000000" w:themeColor="text1"/>
          <w:sz w:val="24"/>
          <w:szCs w:val="24"/>
        </w:rPr>
        <w:t>due to</w:t>
      </w:r>
      <w:r w:rsidR="005D49AA" w:rsidRPr="00604588">
        <w:rPr>
          <w:color w:val="000000" w:themeColor="text1"/>
          <w:sz w:val="24"/>
          <w:szCs w:val="24"/>
        </w:rPr>
        <w:t xml:space="preserve"> complex needs</w:t>
      </w:r>
      <w:r w:rsidR="00197494" w:rsidRPr="00604588">
        <w:rPr>
          <w:color w:val="000000" w:themeColor="text1"/>
          <w:sz w:val="24"/>
          <w:szCs w:val="24"/>
        </w:rPr>
        <w:t xml:space="preserve">. </w:t>
      </w:r>
      <w:r w:rsidR="00D83B10" w:rsidRPr="00604588">
        <w:rPr>
          <w:sz w:val="24"/>
          <w:szCs w:val="24"/>
        </w:rPr>
        <w:t>They include</w:t>
      </w:r>
      <w:r w:rsidR="002C0D31">
        <w:rPr>
          <w:sz w:val="24"/>
          <w:szCs w:val="24"/>
        </w:rPr>
        <w:t>:</w:t>
      </w:r>
    </w:p>
    <w:p w:rsidR="002C0D31" w:rsidRDefault="00D83B10" w:rsidP="002C0D31">
      <w:pPr>
        <w:pStyle w:val="ListParagraph"/>
        <w:numPr>
          <w:ilvl w:val="0"/>
          <w:numId w:val="39"/>
        </w:numPr>
        <w:spacing w:after="0" w:line="240" w:lineRule="auto"/>
        <w:rPr>
          <w:sz w:val="24"/>
          <w:szCs w:val="24"/>
        </w:rPr>
      </w:pPr>
      <w:r w:rsidRPr="002C0D31">
        <w:rPr>
          <w:sz w:val="24"/>
          <w:szCs w:val="24"/>
        </w:rPr>
        <w:t xml:space="preserve">children with physical or learning disabilities or medical conditions, </w:t>
      </w:r>
    </w:p>
    <w:p w:rsidR="002C0D31" w:rsidRDefault="00D83B10" w:rsidP="002C0D31">
      <w:pPr>
        <w:pStyle w:val="ListParagraph"/>
        <w:numPr>
          <w:ilvl w:val="0"/>
          <w:numId w:val="39"/>
        </w:numPr>
        <w:spacing w:after="0" w:line="240" w:lineRule="auto"/>
        <w:rPr>
          <w:sz w:val="24"/>
          <w:szCs w:val="24"/>
        </w:rPr>
      </w:pPr>
      <w:r w:rsidRPr="002C0D31">
        <w:rPr>
          <w:sz w:val="24"/>
          <w:szCs w:val="24"/>
        </w:rPr>
        <w:t xml:space="preserve">children who are looked after or on the at risk register, </w:t>
      </w:r>
    </w:p>
    <w:p w:rsidR="002C0D31" w:rsidRDefault="00D83B10" w:rsidP="002C0D31">
      <w:pPr>
        <w:pStyle w:val="ListParagraph"/>
        <w:numPr>
          <w:ilvl w:val="0"/>
          <w:numId w:val="39"/>
        </w:numPr>
        <w:spacing w:after="0" w:line="240" w:lineRule="auto"/>
        <w:rPr>
          <w:sz w:val="24"/>
          <w:szCs w:val="24"/>
        </w:rPr>
      </w:pPr>
      <w:r w:rsidRPr="002C0D31">
        <w:rPr>
          <w:sz w:val="24"/>
          <w:szCs w:val="24"/>
        </w:rPr>
        <w:t xml:space="preserve">children with extensive untreated tooth decay who are particularly anxious or uncooperative, </w:t>
      </w:r>
    </w:p>
    <w:p w:rsidR="002C0D31" w:rsidRDefault="00D83B10" w:rsidP="002C0D31">
      <w:pPr>
        <w:pStyle w:val="ListParagraph"/>
        <w:numPr>
          <w:ilvl w:val="0"/>
          <w:numId w:val="39"/>
        </w:numPr>
        <w:spacing w:after="0" w:line="240" w:lineRule="auto"/>
        <w:rPr>
          <w:sz w:val="24"/>
          <w:szCs w:val="24"/>
        </w:rPr>
      </w:pPr>
      <w:r w:rsidRPr="002C0D31">
        <w:rPr>
          <w:sz w:val="24"/>
          <w:szCs w:val="24"/>
        </w:rPr>
        <w:t xml:space="preserve">adults with complex needs who have a proven difficulty in accessing or accepting care in the general dental services, including adults with moderate and severe learning and physical difficulties or mental health problems and severe dental anxiety, </w:t>
      </w:r>
    </w:p>
    <w:p w:rsidR="002C0D31" w:rsidRDefault="00D83B10" w:rsidP="002C0D31">
      <w:pPr>
        <w:pStyle w:val="ListParagraph"/>
        <w:numPr>
          <w:ilvl w:val="0"/>
          <w:numId w:val="39"/>
        </w:numPr>
        <w:spacing w:after="0" w:line="240" w:lineRule="auto"/>
        <w:rPr>
          <w:sz w:val="24"/>
          <w:szCs w:val="24"/>
        </w:rPr>
      </w:pPr>
      <w:r w:rsidRPr="002C0D31">
        <w:rPr>
          <w:sz w:val="24"/>
          <w:szCs w:val="24"/>
        </w:rPr>
        <w:t>adults with medical conditions who need additional dental c</w:t>
      </w:r>
      <w:r w:rsidR="00151712" w:rsidRPr="002C0D31">
        <w:rPr>
          <w:sz w:val="24"/>
          <w:szCs w:val="24"/>
        </w:rPr>
        <w:t xml:space="preserve">are and housebound </w:t>
      </w:r>
      <w:r w:rsidRPr="002C0D31">
        <w:rPr>
          <w:sz w:val="24"/>
          <w:szCs w:val="24"/>
        </w:rPr>
        <w:t xml:space="preserve">people. </w:t>
      </w:r>
    </w:p>
    <w:p w:rsidR="002C0D31" w:rsidRDefault="002C0D31" w:rsidP="002C0D31">
      <w:pPr>
        <w:spacing w:after="0" w:line="240" w:lineRule="auto"/>
        <w:rPr>
          <w:sz w:val="24"/>
          <w:szCs w:val="24"/>
        </w:rPr>
      </w:pPr>
    </w:p>
    <w:p w:rsidR="00D83B10" w:rsidRDefault="00151712" w:rsidP="002C0D31">
      <w:pPr>
        <w:spacing w:after="0" w:line="240" w:lineRule="auto"/>
        <w:rPr>
          <w:sz w:val="24"/>
          <w:szCs w:val="24"/>
        </w:rPr>
      </w:pPr>
      <w:r w:rsidRPr="002C0D31">
        <w:rPr>
          <w:sz w:val="24"/>
          <w:szCs w:val="24"/>
        </w:rPr>
        <w:t>C</w:t>
      </w:r>
      <w:r w:rsidR="00D83B10" w:rsidRPr="002C0D31">
        <w:rPr>
          <w:sz w:val="24"/>
          <w:szCs w:val="24"/>
        </w:rPr>
        <w:t xml:space="preserve">omprehensive dental treatment (extractions and restorative treatment) </w:t>
      </w:r>
      <w:r w:rsidR="002C0D31" w:rsidRPr="002C0D31">
        <w:rPr>
          <w:sz w:val="24"/>
          <w:szCs w:val="24"/>
        </w:rPr>
        <w:t>and e</w:t>
      </w:r>
      <w:r w:rsidRPr="002C0D31">
        <w:rPr>
          <w:sz w:val="24"/>
          <w:szCs w:val="24"/>
        </w:rPr>
        <w:t>xodontia (extractions only)</w:t>
      </w:r>
      <w:r w:rsidR="00EF31FD">
        <w:rPr>
          <w:sz w:val="24"/>
          <w:szCs w:val="24"/>
        </w:rPr>
        <w:t xml:space="preserve"> under general anaesthetic </w:t>
      </w:r>
      <w:r w:rsidRPr="002C0D31">
        <w:rPr>
          <w:sz w:val="24"/>
          <w:szCs w:val="24"/>
        </w:rPr>
        <w:t xml:space="preserve">for </w:t>
      </w:r>
      <w:r w:rsidR="00EF31FD">
        <w:rPr>
          <w:sz w:val="24"/>
          <w:szCs w:val="24"/>
        </w:rPr>
        <w:t xml:space="preserve">special care adults and children from </w:t>
      </w:r>
      <w:r w:rsidRPr="002C0D31">
        <w:rPr>
          <w:sz w:val="24"/>
          <w:szCs w:val="24"/>
        </w:rPr>
        <w:t xml:space="preserve">Doncaster </w:t>
      </w:r>
      <w:r w:rsidR="00EF31FD">
        <w:rPr>
          <w:sz w:val="24"/>
          <w:szCs w:val="24"/>
        </w:rPr>
        <w:t>is provided</w:t>
      </w:r>
      <w:r w:rsidR="00D83B10" w:rsidRPr="002C0D31">
        <w:rPr>
          <w:sz w:val="24"/>
          <w:szCs w:val="24"/>
        </w:rPr>
        <w:t xml:space="preserve"> at </w:t>
      </w:r>
      <w:r w:rsidRPr="002C0D31">
        <w:rPr>
          <w:sz w:val="24"/>
          <w:szCs w:val="24"/>
        </w:rPr>
        <w:t>Doncaster Royal Infirmary</w:t>
      </w:r>
      <w:r w:rsidR="0098298A" w:rsidRPr="002C0D31">
        <w:rPr>
          <w:sz w:val="24"/>
          <w:szCs w:val="24"/>
        </w:rPr>
        <w:t>, following a dental pre-assessment within CDS.</w:t>
      </w:r>
      <w:r w:rsidR="00964CD5">
        <w:rPr>
          <w:sz w:val="24"/>
          <w:szCs w:val="24"/>
        </w:rPr>
        <w:t xml:space="preserve">  The comprehensive dental treatment list for children is Consultant-led.</w:t>
      </w:r>
      <w:r w:rsidR="006E5B81" w:rsidRPr="002C0D31">
        <w:rPr>
          <w:sz w:val="24"/>
          <w:szCs w:val="24"/>
        </w:rPr>
        <w:t xml:space="preserve"> </w:t>
      </w:r>
      <w:r w:rsidRPr="002C0D31">
        <w:rPr>
          <w:sz w:val="24"/>
          <w:szCs w:val="24"/>
        </w:rPr>
        <w:t xml:space="preserve"> </w:t>
      </w:r>
    </w:p>
    <w:p w:rsidR="00EF31FD" w:rsidRDefault="00EF31FD" w:rsidP="002C0D31">
      <w:pPr>
        <w:spacing w:after="0" w:line="240" w:lineRule="auto"/>
        <w:rPr>
          <w:sz w:val="24"/>
          <w:szCs w:val="24"/>
        </w:rPr>
      </w:pPr>
    </w:p>
    <w:p w:rsidR="00EF31FD" w:rsidRPr="002C0D31" w:rsidRDefault="00EF31FD" w:rsidP="002C0D31">
      <w:pPr>
        <w:spacing w:after="0" w:line="240" w:lineRule="auto"/>
        <w:rPr>
          <w:sz w:val="24"/>
          <w:szCs w:val="24"/>
        </w:rPr>
      </w:pPr>
      <w:r>
        <w:rPr>
          <w:sz w:val="24"/>
          <w:szCs w:val="24"/>
        </w:rPr>
        <w:t>There has been a recent service review by NHSE and a new CDS specification is to be issued for all CDS’s across Yorkshire and the Humber.  It is planned that the CDS will carry out all dental assessments for dental GAs in the future.</w:t>
      </w:r>
    </w:p>
    <w:p w:rsidR="00151712" w:rsidRDefault="00151712" w:rsidP="005D49AA">
      <w:pPr>
        <w:spacing w:after="0" w:line="240" w:lineRule="auto"/>
        <w:rPr>
          <w:color w:val="000000" w:themeColor="text1"/>
          <w:sz w:val="24"/>
          <w:szCs w:val="24"/>
        </w:rPr>
      </w:pPr>
    </w:p>
    <w:p w:rsidR="00745652" w:rsidRDefault="00745652" w:rsidP="005D49AA">
      <w:pPr>
        <w:spacing w:after="0" w:line="240" w:lineRule="auto"/>
        <w:rPr>
          <w:color w:val="000000" w:themeColor="text1"/>
          <w:sz w:val="24"/>
          <w:szCs w:val="24"/>
        </w:rPr>
      </w:pPr>
    </w:p>
    <w:p w:rsidR="006E5B81" w:rsidRPr="008D6C56" w:rsidRDefault="0054434F" w:rsidP="005D49AA">
      <w:pPr>
        <w:spacing w:after="0" w:line="240" w:lineRule="auto"/>
        <w:rPr>
          <w:b/>
          <w:color w:val="000000" w:themeColor="text1"/>
          <w:sz w:val="24"/>
          <w:szCs w:val="24"/>
        </w:rPr>
      </w:pPr>
      <w:r>
        <w:rPr>
          <w:b/>
          <w:color w:val="000000" w:themeColor="text1"/>
          <w:sz w:val="24"/>
          <w:szCs w:val="24"/>
        </w:rPr>
        <w:t xml:space="preserve">4.1.3  </w:t>
      </w:r>
      <w:r w:rsidR="006E5B81" w:rsidRPr="008D6C56">
        <w:rPr>
          <w:b/>
          <w:color w:val="000000" w:themeColor="text1"/>
          <w:sz w:val="24"/>
          <w:szCs w:val="24"/>
        </w:rPr>
        <w:t>Prison dental services</w:t>
      </w:r>
    </w:p>
    <w:p w:rsidR="00307979" w:rsidRPr="008D6C56" w:rsidRDefault="00307979" w:rsidP="005D49AA">
      <w:pPr>
        <w:spacing w:after="0" w:line="240" w:lineRule="auto"/>
        <w:rPr>
          <w:b/>
          <w:color w:val="000000" w:themeColor="text1"/>
          <w:sz w:val="24"/>
          <w:szCs w:val="24"/>
        </w:rPr>
      </w:pPr>
    </w:p>
    <w:p w:rsidR="00591DBD" w:rsidRPr="008D6C56" w:rsidRDefault="00945728" w:rsidP="00945728">
      <w:pPr>
        <w:rPr>
          <w:sz w:val="24"/>
          <w:szCs w:val="24"/>
        </w:rPr>
      </w:pPr>
      <w:r w:rsidRPr="008D6C56">
        <w:rPr>
          <w:sz w:val="24"/>
          <w:szCs w:val="24"/>
        </w:rPr>
        <w:t xml:space="preserve">There are 4 prisons in and around Doncaster: HMP Doncaster; HMP Lindholme; HMP Moorland and HMP Hatfield, which has two sites, Hatfield and the Lakes.  </w:t>
      </w:r>
    </w:p>
    <w:p w:rsidR="00591DBD" w:rsidRPr="008D6C56" w:rsidRDefault="00591DBD" w:rsidP="00591DBD">
      <w:pPr>
        <w:spacing w:line="360" w:lineRule="auto"/>
        <w:rPr>
          <w:rFonts w:cs="Times New Roman"/>
          <w:b/>
          <w:color w:val="222222"/>
          <w:sz w:val="24"/>
          <w:szCs w:val="24"/>
        </w:rPr>
      </w:pPr>
      <w:r w:rsidRPr="008D6C56">
        <w:rPr>
          <w:rFonts w:cs="Times New Roman"/>
          <w:b/>
          <w:color w:val="222222"/>
          <w:sz w:val="24"/>
          <w:szCs w:val="24"/>
        </w:rPr>
        <w:t xml:space="preserve">HMP Doncaster </w:t>
      </w:r>
    </w:p>
    <w:p w:rsidR="00591DBD" w:rsidRPr="00717DF5" w:rsidRDefault="00591DBD" w:rsidP="00591DBD">
      <w:pPr>
        <w:rPr>
          <w:sz w:val="24"/>
          <w:szCs w:val="24"/>
        </w:rPr>
      </w:pPr>
      <w:r w:rsidRPr="00717DF5">
        <w:rPr>
          <w:rFonts w:cs="Times New Roman"/>
          <w:sz w:val="24"/>
          <w:szCs w:val="24"/>
        </w:rPr>
        <w:t xml:space="preserve">HMP Doncaster is a category B local prison for adult males with a capacity with an operational capacity of 1,145. The prison is managed by Serco and the primary healthcare provider is Nottingham Healthcare </w:t>
      </w:r>
      <w:r w:rsidR="008D6C56" w:rsidRPr="00717DF5">
        <w:rPr>
          <w:rFonts w:cs="Times New Roman"/>
          <w:sz w:val="24"/>
          <w:szCs w:val="24"/>
        </w:rPr>
        <w:t xml:space="preserve">NHS </w:t>
      </w:r>
      <w:r w:rsidRPr="00717DF5">
        <w:rPr>
          <w:rFonts w:cs="Times New Roman"/>
          <w:sz w:val="24"/>
          <w:szCs w:val="24"/>
        </w:rPr>
        <w:t xml:space="preserve">Foundation Trust. Approximately 28% of prisoners are on remand, therefore, have short-term care needs. </w:t>
      </w:r>
      <w:r w:rsidRPr="00717DF5">
        <w:rPr>
          <w:rFonts w:cs="Times New Roman"/>
          <w:i/>
          <w:sz w:val="24"/>
          <w:szCs w:val="24"/>
        </w:rPr>
        <w:t>Time for teeth</w:t>
      </w:r>
      <w:r w:rsidRPr="00717DF5">
        <w:rPr>
          <w:rFonts w:cs="Times New Roman"/>
          <w:sz w:val="24"/>
          <w:szCs w:val="24"/>
        </w:rPr>
        <w:t xml:space="preserve"> are subcontracted to provide dental care and currently provide eight sessions of dental care every week. </w:t>
      </w:r>
      <w:r w:rsidRPr="00717DF5">
        <w:rPr>
          <w:rFonts w:cs="Times New Roman"/>
          <w:sz w:val="24"/>
          <w:szCs w:val="24"/>
          <w:lang w:val="en-US"/>
        </w:rPr>
        <w:t>Oral health promotion, including written material is provided.</w:t>
      </w:r>
    </w:p>
    <w:p w:rsidR="008D6C56" w:rsidRPr="008D6C56" w:rsidRDefault="008D6C56" w:rsidP="00945728">
      <w:pPr>
        <w:rPr>
          <w:sz w:val="24"/>
          <w:szCs w:val="24"/>
        </w:rPr>
      </w:pPr>
      <w:r w:rsidRPr="00717DF5">
        <w:rPr>
          <w:sz w:val="24"/>
          <w:szCs w:val="24"/>
        </w:rPr>
        <w:t xml:space="preserve"> </w:t>
      </w:r>
      <w:r w:rsidR="006261A9" w:rsidRPr="00717DF5">
        <w:rPr>
          <w:sz w:val="24"/>
          <w:szCs w:val="24"/>
        </w:rPr>
        <w:t>It is a needs-led service and appoin</w:t>
      </w:r>
      <w:r w:rsidRPr="00717DF5">
        <w:rPr>
          <w:sz w:val="24"/>
          <w:szCs w:val="24"/>
        </w:rPr>
        <w:t>tments are allocated by a Nurse-</w:t>
      </w:r>
      <w:r w:rsidR="006261A9" w:rsidRPr="00717DF5">
        <w:rPr>
          <w:sz w:val="24"/>
          <w:szCs w:val="24"/>
        </w:rPr>
        <w:t>led tria</w:t>
      </w:r>
      <w:r w:rsidRPr="00717DF5">
        <w:rPr>
          <w:sz w:val="24"/>
          <w:szCs w:val="24"/>
        </w:rPr>
        <w:t>ge system organising routine and</w:t>
      </w:r>
      <w:r w:rsidR="006261A9" w:rsidRPr="00717DF5">
        <w:rPr>
          <w:sz w:val="24"/>
          <w:szCs w:val="24"/>
        </w:rPr>
        <w:t xml:space="preserve"> emergency appointments. A barrier to effective service delivery is that staff servicing the dental provision are no</w:t>
      </w:r>
      <w:r w:rsidR="006261A9" w:rsidRPr="008D6C56">
        <w:rPr>
          <w:sz w:val="24"/>
          <w:szCs w:val="24"/>
        </w:rPr>
        <w:t>t always consistent which can result in a lack of integration with the rest of healthcare.</w:t>
      </w:r>
      <w:r w:rsidR="00307979" w:rsidRPr="008D6C56">
        <w:rPr>
          <w:sz w:val="24"/>
          <w:szCs w:val="24"/>
        </w:rPr>
        <w:t xml:space="preserve">  </w:t>
      </w:r>
    </w:p>
    <w:p w:rsidR="008D6C56" w:rsidRPr="008D6C56" w:rsidRDefault="008D6C56" w:rsidP="00F10249">
      <w:pPr>
        <w:spacing w:line="240" w:lineRule="auto"/>
        <w:rPr>
          <w:rFonts w:cs="Times New Roman"/>
          <w:b/>
          <w:color w:val="222222"/>
          <w:sz w:val="24"/>
          <w:szCs w:val="24"/>
          <w:lang w:val="en-US"/>
        </w:rPr>
      </w:pPr>
      <w:r w:rsidRPr="008D6C56">
        <w:rPr>
          <w:rFonts w:cs="Times New Roman"/>
          <w:b/>
          <w:color w:val="222222"/>
          <w:sz w:val="24"/>
          <w:szCs w:val="24"/>
          <w:lang w:val="en-US"/>
        </w:rPr>
        <w:lastRenderedPageBreak/>
        <w:t>HMP Lindholm</w:t>
      </w:r>
    </w:p>
    <w:p w:rsidR="008D6C56" w:rsidRPr="008D6C56" w:rsidRDefault="002C0D31" w:rsidP="00F10249">
      <w:pPr>
        <w:spacing w:line="240" w:lineRule="auto"/>
        <w:rPr>
          <w:rFonts w:cs="Times New Roman"/>
          <w:color w:val="222222"/>
          <w:sz w:val="24"/>
          <w:szCs w:val="24"/>
          <w:lang w:val="en-US"/>
        </w:rPr>
      </w:pPr>
      <w:r>
        <w:rPr>
          <w:rFonts w:cs="Times New Roman"/>
          <w:color w:val="222222"/>
          <w:sz w:val="24"/>
          <w:szCs w:val="24"/>
          <w:lang w:val="en-US"/>
        </w:rPr>
        <w:t>HMP Lindholme is an a</w:t>
      </w:r>
      <w:r w:rsidR="008D6C56" w:rsidRPr="008D6C56">
        <w:rPr>
          <w:rFonts w:cs="Times New Roman"/>
          <w:color w:val="222222"/>
          <w:sz w:val="24"/>
          <w:szCs w:val="24"/>
          <w:lang w:val="en-US"/>
        </w:rPr>
        <w:t xml:space="preserve">dult male </w:t>
      </w:r>
      <w:r>
        <w:rPr>
          <w:rFonts w:cs="Times New Roman"/>
          <w:color w:val="222222"/>
          <w:sz w:val="24"/>
          <w:szCs w:val="24"/>
          <w:lang w:val="en-US"/>
        </w:rPr>
        <w:t>category C</w:t>
      </w:r>
      <w:r w:rsidR="008D6C56" w:rsidRPr="008D6C56">
        <w:rPr>
          <w:rFonts w:cs="Times New Roman"/>
          <w:color w:val="222222"/>
          <w:sz w:val="24"/>
          <w:szCs w:val="24"/>
          <w:lang w:val="en-US"/>
        </w:rPr>
        <w:t xml:space="preserve"> prison with an operational capacity of 997. Notable demographics are that 30% of the population is black minority ethnic (BME) higher than the national average of 11% in the prison population. </w:t>
      </w:r>
      <w:r>
        <w:rPr>
          <w:rFonts w:cs="Times New Roman"/>
          <w:color w:val="222222"/>
          <w:sz w:val="24"/>
          <w:szCs w:val="24"/>
          <w:lang w:val="en-US"/>
        </w:rPr>
        <w:t xml:space="preserve"> </w:t>
      </w:r>
      <w:r w:rsidR="008D6C56" w:rsidRPr="008D6C56">
        <w:rPr>
          <w:rFonts w:cs="Times New Roman"/>
          <w:color w:val="222222"/>
          <w:sz w:val="24"/>
          <w:szCs w:val="24"/>
          <w:lang w:val="en-US"/>
        </w:rPr>
        <w:t xml:space="preserve">Primary medical care is provided by Nottinghamshire Healthcare NHS Foundation Trust. </w:t>
      </w:r>
      <w:r w:rsidR="008D6C56" w:rsidRPr="008D6C56">
        <w:rPr>
          <w:rFonts w:cs="Times New Roman"/>
          <w:i/>
          <w:color w:val="222222"/>
          <w:sz w:val="24"/>
          <w:szCs w:val="24"/>
        </w:rPr>
        <w:t>Time for teeth</w:t>
      </w:r>
      <w:r w:rsidR="008D6C56" w:rsidRPr="008D6C56">
        <w:rPr>
          <w:rFonts w:cs="Times New Roman"/>
          <w:color w:val="222222"/>
          <w:sz w:val="24"/>
          <w:szCs w:val="24"/>
        </w:rPr>
        <w:t xml:space="preserve"> are subcontracted to provide dental care. The dental team deliver </w:t>
      </w:r>
      <w:r w:rsidR="008D6C56" w:rsidRPr="008D6C56">
        <w:rPr>
          <w:sz w:val="24"/>
          <w:szCs w:val="24"/>
        </w:rPr>
        <w:t>six sessions a week over three days</w:t>
      </w:r>
      <w:r w:rsidR="008D6C56">
        <w:rPr>
          <w:sz w:val="24"/>
          <w:szCs w:val="24"/>
        </w:rPr>
        <w:t xml:space="preserve"> from an on-site clinic</w:t>
      </w:r>
      <w:r w:rsidR="008D6C56" w:rsidRPr="008D6C56">
        <w:rPr>
          <w:sz w:val="24"/>
          <w:szCs w:val="24"/>
        </w:rPr>
        <w:t xml:space="preserve">. </w:t>
      </w:r>
      <w:r w:rsidR="008D6C56" w:rsidRPr="008D6C56">
        <w:rPr>
          <w:rFonts w:cs="Times New Roman"/>
          <w:color w:val="222222"/>
          <w:sz w:val="24"/>
          <w:szCs w:val="24"/>
          <w:lang w:val="en-US"/>
        </w:rPr>
        <w:t xml:space="preserve"> </w:t>
      </w:r>
    </w:p>
    <w:p w:rsidR="008D6C56" w:rsidRPr="008D6C56" w:rsidRDefault="008D6C56" w:rsidP="00F10249">
      <w:pPr>
        <w:spacing w:line="240" w:lineRule="auto"/>
        <w:rPr>
          <w:rFonts w:cs="Times New Roman"/>
          <w:b/>
          <w:color w:val="222222"/>
          <w:sz w:val="24"/>
          <w:szCs w:val="24"/>
        </w:rPr>
      </w:pPr>
      <w:r w:rsidRPr="008D6C56">
        <w:rPr>
          <w:rFonts w:cs="Times New Roman"/>
          <w:b/>
          <w:color w:val="222222"/>
          <w:sz w:val="24"/>
          <w:szCs w:val="24"/>
        </w:rPr>
        <w:t>HMP/YOI Moorland</w:t>
      </w:r>
    </w:p>
    <w:p w:rsidR="008D6C56" w:rsidRPr="008D6C56" w:rsidRDefault="008D6C56" w:rsidP="00F10249">
      <w:pPr>
        <w:spacing w:line="240" w:lineRule="auto"/>
        <w:rPr>
          <w:rFonts w:cs="Times New Roman"/>
          <w:color w:val="222222"/>
          <w:sz w:val="24"/>
          <w:szCs w:val="24"/>
          <w:lang w:val="en-US"/>
        </w:rPr>
      </w:pPr>
      <w:r w:rsidRPr="008D6C56">
        <w:rPr>
          <w:rFonts w:cs="Times New Roman"/>
          <w:color w:val="222222"/>
          <w:sz w:val="24"/>
          <w:szCs w:val="24"/>
          <w:lang w:val="en-US"/>
        </w:rPr>
        <w:t xml:space="preserve">HMP/YOI Moorland is a category C prison  with an operational capacity of 1006. Notable demographics are that 25% of the population is black minority ethnic (BME) higher than the national average of 11% in the prison population. </w:t>
      </w:r>
    </w:p>
    <w:p w:rsidR="008D6C56" w:rsidRPr="008D6C56" w:rsidRDefault="008D6C56" w:rsidP="00F10249">
      <w:pPr>
        <w:spacing w:line="240" w:lineRule="auto"/>
        <w:rPr>
          <w:rFonts w:cs="Times New Roman"/>
          <w:color w:val="222222"/>
          <w:sz w:val="24"/>
          <w:szCs w:val="24"/>
          <w:lang w:val="en-US"/>
        </w:rPr>
      </w:pPr>
      <w:r w:rsidRPr="008D6C56">
        <w:rPr>
          <w:rFonts w:cs="Times New Roman"/>
          <w:color w:val="222222"/>
          <w:sz w:val="24"/>
          <w:szCs w:val="24"/>
          <w:lang w:val="en-US"/>
        </w:rPr>
        <w:t xml:space="preserve">The primary healthcare provider is Nottinghamshire Healthcare NHS Foundation Trust. </w:t>
      </w:r>
      <w:r w:rsidRPr="008D6C56">
        <w:rPr>
          <w:rFonts w:cs="Times New Roman"/>
          <w:i/>
          <w:color w:val="222222"/>
          <w:sz w:val="24"/>
          <w:szCs w:val="24"/>
        </w:rPr>
        <w:t>Time for teeth</w:t>
      </w:r>
      <w:r w:rsidRPr="008D6C56">
        <w:rPr>
          <w:rFonts w:cs="Times New Roman"/>
          <w:color w:val="222222"/>
          <w:sz w:val="24"/>
          <w:szCs w:val="24"/>
        </w:rPr>
        <w:t xml:space="preserve"> are subcontracted to provide dental care. Dental sessions are delivered by a dentist and dental nurse on Tuesdays (all day), Wednesdays, Thursdays and Fridays (am only)</w:t>
      </w:r>
      <w:r>
        <w:rPr>
          <w:rFonts w:cs="Times New Roman"/>
          <w:color w:val="222222"/>
          <w:sz w:val="24"/>
          <w:szCs w:val="24"/>
        </w:rPr>
        <w:t xml:space="preserve"> from an on-site clinic</w:t>
      </w:r>
      <w:r w:rsidRPr="008D6C56">
        <w:rPr>
          <w:rFonts w:cs="Times New Roman"/>
          <w:color w:val="222222"/>
          <w:sz w:val="24"/>
          <w:szCs w:val="24"/>
        </w:rPr>
        <w:t xml:space="preserve">.  </w:t>
      </w:r>
    </w:p>
    <w:p w:rsidR="008D6C56" w:rsidRPr="008D6C56" w:rsidRDefault="008D6C56" w:rsidP="00F10249">
      <w:pPr>
        <w:spacing w:line="240" w:lineRule="auto"/>
        <w:rPr>
          <w:rFonts w:cs="Times New Roman"/>
          <w:b/>
          <w:color w:val="222222"/>
          <w:sz w:val="24"/>
          <w:szCs w:val="24"/>
          <w:lang w:val="en-US"/>
        </w:rPr>
      </w:pPr>
      <w:r w:rsidRPr="008D6C56">
        <w:rPr>
          <w:rFonts w:cs="Times New Roman"/>
          <w:b/>
          <w:color w:val="222222"/>
          <w:sz w:val="24"/>
          <w:szCs w:val="24"/>
          <w:lang w:val="en-US"/>
        </w:rPr>
        <w:t>HMP/YOI Hatfield</w:t>
      </w:r>
    </w:p>
    <w:p w:rsidR="00945728" w:rsidRDefault="008D6C56" w:rsidP="00F10249">
      <w:pPr>
        <w:spacing w:line="240" w:lineRule="auto"/>
        <w:rPr>
          <w:sz w:val="24"/>
          <w:szCs w:val="24"/>
        </w:rPr>
      </w:pPr>
      <w:r w:rsidRPr="008D6C56">
        <w:rPr>
          <w:rFonts w:cs="Times New Roman"/>
          <w:color w:val="222222"/>
          <w:sz w:val="24"/>
          <w:szCs w:val="24"/>
          <w:lang w:val="en-US"/>
        </w:rPr>
        <w:t>HMP/YOI Hatfield</w:t>
      </w:r>
      <w:r w:rsidRPr="008D6C56">
        <w:rPr>
          <w:rFonts w:cs="Times New Roman"/>
          <w:b/>
          <w:color w:val="222222"/>
          <w:sz w:val="24"/>
          <w:szCs w:val="24"/>
          <w:lang w:val="en-US"/>
        </w:rPr>
        <w:t xml:space="preserve"> </w:t>
      </w:r>
      <w:r w:rsidRPr="008D6C56">
        <w:rPr>
          <w:rFonts w:cs="Times New Roman"/>
          <w:color w:val="222222"/>
          <w:sz w:val="24"/>
          <w:szCs w:val="24"/>
          <w:lang w:val="en-US"/>
        </w:rPr>
        <w:t xml:space="preserve">is a category D open resettlement prison </w:t>
      </w:r>
      <w:r w:rsidR="002C0D31">
        <w:rPr>
          <w:rFonts w:cs="Times New Roman"/>
          <w:color w:val="222222"/>
          <w:sz w:val="24"/>
          <w:szCs w:val="24"/>
          <w:lang w:val="en-US"/>
        </w:rPr>
        <w:t>for men, located near Doncaster</w:t>
      </w:r>
      <w:r w:rsidRPr="008D6C56">
        <w:rPr>
          <w:rFonts w:cs="Times New Roman"/>
          <w:color w:val="222222"/>
          <w:sz w:val="24"/>
          <w:szCs w:val="24"/>
          <w:lang w:val="en-US"/>
        </w:rPr>
        <w:t xml:space="preserve">. The prison is split over two sites. The Lakes site is a reception/induction facility where prisoners typically reside for three months before transferring to the Hatfield main site. The facility has an operational capacity of 310. The primary healthcare provider is Nottinghamshire Healthcare NHS Foundation Trust. The healthcare model states that any healthcare service should be equitable across both sites. </w:t>
      </w:r>
      <w:r w:rsidRPr="008D6C56">
        <w:rPr>
          <w:rFonts w:cs="Times New Roman"/>
          <w:i/>
          <w:color w:val="222222"/>
          <w:sz w:val="24"/>
          <w:szCs w:val="24"/>
        </w:rPr>
        <w:t>Time for teeth</w:t>
      </w:r>
      <w:r w:rsidRPr="008D6C56">
        <w:rPr>
          <w:rFonts w:cs="Times New Roman"/>
          <w:color w:val="222222"/>
          <w:sz w:val="24"/>
          <w:szCs w:val="24"/>
        </w:rPr>
        <w:t xml:space="preserve"> are subcontracted to provide dental care. There are currently no dental facilities at </w:t>
      </w:r>
      <w:r w:rsidRPr="008D6C56">
        <w:rPr>
          <w:rFonts w:cs="Times New Roman"/>
          <w:color w:val="222222"/>
          <w:sz w:val="24"/>
          <w:szCs w:val="24"/>
          <w:lang w:val="en-US"/>
        </w:rPr>
        <w:t xml:space="preserve">HMP/YOI Hatfield, so prisoners are escorted on a bus to attend the dental clinic at HMP/YOI Moorland. Prisoners need to be provided with a license to attend dental appointments. There have been concerns about the compromised dignity of prisoners with this arrangement and the prison Governor has reported a desire for alternative service delivery pathways to be explored. </w:t>
      </w:r>
      <w:r w:rsidR="00BF4024">
        <w:rPr>
          <w:rFonts w:cs="Times New Roman"/>
          <w:color w:val="222222"/>
          <w:sz w:val="24"/>
          <w:szCs w:val="24"/>
          <w:lang w:val="en-US"/>
        </w:rPr>
        <w:t xml:space="preserve"> </w:t>
      </w:r>
    </w:p>
    <w:p w:rsidR="008D6C56" w:rsidRPr="008D6C56" w:rsidRDefault="008D6C56" w:rsidP="00F10249">
      <w:pPr>
        <w:spacing w:line="240" w:lineRule="auto"/>
        <w:rPr>
          <w:rFonts w:cs="Times New Roman"/>
          <w:color w:val="222222"/>
          <w:sz w:val="24"/>
          <w:szCs w:val="24"/>
          <w:lang w:val="en-US"/>
        </w:rPr>
      </w:pPr>
    </w:p>
    <w:p w:rsidR="006E5B81" w:rsidRPr="008D6C56" w:rsidRDefault="00D760AC" w:rsidP="00F10249">
      <w:pPr>
        <w:spacing w:line="240" w:lineRule="auto"/>
        <w:rPr>
          <w:rFonts w:cs="Times New Roman"/>
          <w:color w:val="222222"/>
          <w:sz w:val="24"/>
          <w:szCs w:val="24"/>
          <w:lang w:val="en-US"/>
        </w:rPr>
      </w:pPr>
      <w:r w:rsidRPr="00D760AC">
        <w:rPr>
          <w:sz w:val="24"/>
          <w:szCs w:val="24"/>
        </w:rPr>
        <w:t xml:space="preserve">The prison population includes a large number of people from more deprived communities. </w:t>
      </w:r>
      <w:r w:rsidR="00945728" w:rsidRPr="00D760AC">
        <w:rPr>
          <w:sz w:val="24"/>
          <w:szCs w:val="24"/>
        </w:rPr>
        <w:t>P</w:t>
      </w:r>
      <w:r w:rsidR="006E5B81" w:rsidRPr="00D760AC">
        <w:rPr>
          <w:rFonts w:cs="Calibri"/>
          <w:sz w:val="24"/>
          <w:szCs w:val="24"/>
        </w:rPr>
        <w:t xml:space="preserve">oor </w:t>
      </w:r>
      <w:r w:rsidR="006E5B81" w:rsidRPr="008D6C56">
        <w:rPr>
          <w:rFonts w:cs="Calibri"/>
          <w:color w:val="000000"/>
          <w:sz w:val="24"/>
          <w:szCs w:val="24"/>
        </w:rPr>
        <w:t>oral health is associated with</w:t>
      </w:r>
      <w:r w:rsidR="00945728" w:rsidRPr="008D6C56">
        <w:rPr>
          <w:rFonts w:cs="Calibri"/>
          <w:color w:val="000000"/>
          <w:sz w:val="24"/>
          <w:szCs w:val="24"/>
        </w:rPr>
        <w:t xml:space="preserve"> deprivation, and</w:t>
      </w:r>
      <w:r w:rsidR="006E5B81" w:rsidRPr="008D6C56">
        <w:rPr>
          <w:rFonts w:cs="Calibri"/>
          <w:color w:val="000000"/>
          <w:sz w:val="24"/>
          <w:szCs w:val="24"/>
        </w:rPr>
        <w:t xml:space="preserve"> more vulnerable groups experience poorer oral health and access dental services less. </w:t>
      </w:r>
      <w:r w:rsidR="00945728" w:rsidRPr="008D6C56">
        <w:rPr>
          <w:rFonts w:cs="Calibri"/>
          <w:color w:val="000000"/>
          <w:sz w:val="24"/>
          <w:szCs w:val="24"/>
        </w:rPr>
        <w:t xml:space="preserve"> </w:t>
      </w:r>
      <w:r w:rsidR="006E5B81" w:rsidRPr="008D6C56">
        <w:rPr>
          <w:rFonts w:cs="Calibri"/>
          <w:color w:val="000000"/>
          <w:sz w:val="24"/>
          <w:szCs w:val="24"/>
        </w:rPr>
        <w:t xml:space="preserve">Furthermore many </w:t>
      </w:r>
      <w:r>
        <w:rPr>
          <w:rFonts w:cs="Calibri"/>
          <w:color w:val="000000"/>
          <w:sz w:val="24"/>
          <w:szCs w:val="24"/>
        </w:rPr>
        <w:t>people</w:t>
      </w:r>
      <w:r w:rsidR="006E5B81" w:rsidRPr="008D6C56">
        <w:rPr>
          <w:rFonts w:cs="Calibri"/>
          <w:color w:val="000000"/>
          <w:sz w:val="24"/>
          <w:szCs w:val="24"/>
        </w:rPr>
        <w:t xml:space="preserve"> within the prison population have lifestyles which are not conducive to maintaining good oral health, including risk factors such as increased smoking prevalence, increased substance use and frequent and high consumption of sugar</w:t>
      </w:r>
      <w:r w:rsidR="00591DBD" w:rsidRPr="008D6C56">
        <w:rPr>
          <w:rFonts w:cs="Times New Roman"/>
          <w:color w:val="222222"/>
          <w:sz w:val="24"/>
          <w:szCs w:val="24"/>
          <w:lang w:val="en-US"/>
        </w:rPr>
        <w:t xml:space="preserve"> poor tooth brushing habits which make them more susceptible to oral diseases including tooth decay, gum disease and mouth cancer. </w:t>
      </w:r>
      <w:r w:rsidR="006E5B81" w:rsidRPr="008D6C56">
        <w:rPr>
          <w:rFonts w:cs="Calibri"/>
          <w:color w:val="000000"/>
          <w:sz w:val="24"/>
          <w:szCs w:val="24"/>
        </w:rPr>
        <w:t xml:space="preserve">Although prisons promote healthy food options at mealtimes, most prisoners report high sugar intake between meals. Evidence supports the view that high levels of oral disease impacts on a prisoner’s quality of life. </w:t>
      </w:r>
      <w:r w:rsidR="00307979" w:rsidRPr="008D6C56">
        <w:rPr>
          <w:rFonts w:cs="Calibri"/>
          <w:color w:val="000000"/>
          <w:sz w:val="24"/>
          <w:szCs w:val="24"/>
        </w:rPr>
        <w:t xml:space="preserve"> </w:t>
      </w:r>
      <w:r w:rsidR="006E5B81" w:rsidRPr="008D6C56">
        <w:rPr>
          <w:rFonts w:cs="Calibri"/>
          <w:color w:val="000000"/>
          <w:sz w:val="24"/>
          <w:szCs w:val="24"/>
        </w:rPr>
        <w:t>Prisoners have, on average, 4.2 decayed or unsound teeth and approximately 60% of prisoners have at least one such tooth. This compares to a national average of 1.5 decayed or unsound tooth per adult and 55% of the population having one such tooth</w:t>
      </w:r>
      <w:r w:rsidR="00945728" w:rsidRPr="008D6C56">
        <w:rPr>
          <w:rFonts w:cs="Calibri"/>
          <w:color w:val="000000"/>
          <w:sz w:val="24"/>
          <w:szCs w:val="24"/>
        </w:rPr>
        <w:t xml:space="preserve"> (Walker and Cooper, 2000)</w:t>
      </w:r>
      <w:r w:rsidR="006E5B81" w:rsidRPr="008D6C56">
        <w:rPr>
          <w:rFonts w:cs="Calibri"/>
          <w:color w:val="000000"/>
          <w:sz w:val="24"/>
          <w:szCs w:val="24"/>
        </w:rPr>
        <w:t xml:space="preserve">. </w:t>
      </w:r>
      <w:r w:rsidR="00307979" w:rsidRPr="008D6C56">
        <w:rPr>
          <w:rFonts w:cs="Calibri"/>
          <w:color w:val="000000"/>
          <w:sz w:val="24"/>
          <w:szCs w:val="24"/>
        </w:rPr>
        <w:t xml:space="preserve"> </w:t>
      </w:r>
      <w:r w:rsidR="006E5B81" w:rsidRPr="008D6C56">
        <w:rPr>
          <w:rFonts w:cs="Calibri"/>
          <w:color w:val="000000"/>
          <w:sz w:val="24"/>
          <w:szCs w:val="24"/>
        </w:rPr>
        <w:t>Findings from recent surveys and needs assessments from Wales</w:t>
      </w:r>
      <w:r w:rsidR="00945728" w:rsidRPr="008D6C56">
        <w:rPr>
          <w:rFonts w:cs="Calibri"/>
          <w:color w:val="000000"/>
          <w:sz w:val="24"/>
          <w:szCs w:val="24"/>
        </w:rPr>
        <w:t xml:space="preserve"> (Wilson, 2014)</w:t>
      </w:r>
      <w:r w:rsidR="006E5B81" w:rsidRPr="008D6C56">
        <w:rPr>
          <w:rFonts w:cs="Calibri"/>
          <w:color w:val="000000"/>
          <w:sz w:val="24"/>
          <w:szCs w:val="24"/>
        </w:rPr>
        <w:t xml:space="preserve"> and Scotland would echo the findings in the </w:t>
      </w:r>
      <w:r w:rsidR="006E5B81" w:rsidRPr="008D6C56">
        <w:rPr>
          <w:rFonts w:cs="Calibri"/>
          <w:color w:val="000000"/>
          <w:sz w:val="24"/>
          <w:szCs w:val="24"/>
        </w:rPr>
        <w:lastRenderedPageBreak/>
        <w:t xml:space="preserve">literature concerning increased oral health needs of the prison population. Only about a quarter (26%) of respondents participating in Welsh oral health surveys felt their dental health was very good/ quite good (compared to 73% of Welsh respondents in the Adult Dental Health survey). </w:t>
      </w:r>
      <w:r w:rsidR="00307979" w:rsidRPr="008D6C56">
        <w:rPr>
          <w:rFonts w:cs="Calibri"/>
          <w:color w:val="000000"/>
          <w:sz w:val="24"/>
          <w:szCs w:val="24"/>
        </w:rPr>
        <w:t xml:space="preserve"> </w:t>
      </w:r>
      <w:r w:rsidR="006E5B81" w:rsidRPr="008D6C56">
        <w:rPr>
          <w:rFonts w:cs="Calibri"/>
          <w:color w:val="000000"/>
          <w:sz w:val="24"/>
          <w:szCs w:val="24"/>
        </w:rPr>
        <w:t>Oral health has been shown to improve the longer a prisoner is in prison with convicted prisoners having better oral health than short stay remand prisoners. Prisoners who are incarcerated for longer may have on-going assessment and treatment they would not access outside the prison environment. A survey of remand prisoners showed that they use services more in prison than they do outside and over half (54%) reported that their last dental treatment was during a previous conviction</w:t>
      </w:r>
      <w:r w:rsidR="00307979" w:rsidRPr="008D6C56">
        <w:rPr>
          <w:rFonts w:cs="Calibri"/>
          <w:color w:val="000000"/>
          <w:sz w:val="24"/>
          <w:szCs w:val="24"/>
        </w:rPr>
        <w:t xml:space="preserve"> (PHE</w:t>
      </w:r>
      <w:r w:rsidR="005E21D0">
        <w:rPr>
          <w:rFonts w:cs="Calibri"/>
          <w:color w:val="000000"/>
          <w:sz w:val="24"/>
          <w:szCs w:val="24"/>
        </w:rPr>
        <w:t>,</w:t>
      </w:r>
      <w:r w:rsidR="00307979" w:rsidRPr="008D6C56">
        <w:rPr>
          <w:rFonts w:cs="Calibri"/>
          <w:color w:val="000000"/>
          <w:sz w:val="24"/>
          <w:szCs w:val="24"/>
        </w:rPr>
        <w:t xml:space="preserve"> 2014)</w:t>
      </w:r>
      <w:r w:rsidR="006E5B81" w:rsidRPr="008D6C56">
        <w:rPr>
          <w:rFonts w:cs="Calibri"/>
          <w:color w:val="000000"/>
          <w:sz w:val="24"/>
          <w:szCs w:val="24"/>
        </w:rPr>
        <w:t xml:space="preserve">. </w:t>
      </w:r>
    </w:p>
    <w:p w:rsidR="006E5B81" w:rsidRDefault="00307979" w:rsidP="006E5B81">
      <w:pPr>
        <w:spacing w:after="0" w:line="240" w:lineRule="auto"/>
        <w:rPr>
          <w:b/>
          <w:color w:val="000000" w:themeColor="text1"/>
          <w:sz w:val="24"/>
          <w:szCs w:val="24"/>
        </w:rPr>
      </w:pPr>
      <w:r>
        <w:rPr>
          <w:rFonts w:ascii="Calibri" w:hAnsi="Calibri" w:cs="Calibri"/>
          <w:b/>
          <w:bCs/>
          <w:color w:val="000000"/>
        </w:rPr>
        <w:t xml:space="preserve"> </w:t>
      </w:r>
    </w:p>
    <w:p w:rsidR="006E5B81" w:rsidRPr="006E5B81" w:rsidRDefault="006E5B81" w:rsidP="005D49AA">
      <w:pPr>
        <w:spacing w:after="0" w:line="240" w:lineRule="auto"/>
        <w:rPr>
          <w:color w:val="000000" w:themeColor="text1"/>
          <w:sz w:val="24"/>
          <w:szCs w:val="24"/>
        </w:rPr>
      </w:pPr>
    </w:p>
    <w:p w:rsidR="006E5B81" w:rsidRDefault="006E5B81" w:rsidP="005D49AA">
      <w:pPr>
        <w:spacing w:after="0" w:line="240" w:lineRule="auto"/>
        <w:rPr>
          <w:b/>
          <w:color w:val="000000" w:themeColor="text1"/>
          <w:sz w:val="24"/>
          <w:szCs w:val="24"/>
        </w:rPr>
      </w:pPr>
    </w:p>
    <w:p w:rsidR="0098298A" w:rsidRPr="00230D01" w:rsidRDefault="0054434F" w:rsidP="005D49AA">
      <w:pPr>
        <w:spacing w:after="0" w:line="240" w:lineRule="auto"/>
        <w:rPr>
          <w:b/>
          <w:color w:val="000000" w:themeColor="text1"/>
          <w:sz w:val="24"/>
          <w:szCs w:val="24"/>
        </w:rPr>
      </w:pPr>
      <w:r>
        <w:rPr>
          <w:b/>
          <w:color w:val="000000" w:themeColor="text1"/>
          <w:sz w:val="24"/>
          <w:szCs w:val="24"/>
        </w:rPr>
        <w:t xml:space="preserve">4.1.4  </w:t>
      </w:r>
      <w:r w:rsidR="0098298A" w:rsidRPr="00230D01">
        <w:rPr>
          <w:b/>
          <w:color w:val="000000" w:themeColor="text1"/>
          <w:sz w:val="24"/>
          <w:szCs w:val="24"/>
        </w:rPr>
        <w:t>Urgent dental care</w:t>
      </w:r>
    </w:p>
    <w:p w:rsidR="0098298A" w:rsidRDefault="0098298A" w:rsidP="005D49AA">
      <w:pPr>
        <w:spacing w:after="0" w:line="240" w:lineRule="auto"/>
        <w:rPr>
          <w:color w:val="000000" w:themeColor="text1"/>
          <w:sz w:val="24"/>
          <w:szCs w:val="24"/>
        </w:rPr>
      </w:pPr>
    </w:p>
    <w:p w:rsidR="0098298A" w:rsidRPr="006261A9" w:rsidRDefault="0098298A" w:rsidP="0098298A">
      <w:pPr>
        <w:spacing w:after="0" w:line="240" w:lineRule="auto"/>
        <w:rPr>
          <w:rFonts w:eastAsia="Times New Roman" w:cs="Arial"/>
          <w:sz w:val="24"/>
          <w:szCs w:val="24"/>
        </w:rPr>
      </w:pPr>
      <w:r w:rsidRPr="006261A9">
        <w:rPr>
          <w:rFonts w:eastAsia="Times New Roman" w:cs="Arial"/>
          <w:sz w:val="24"/>
          <w:szCs w:val="24"/>
        </w:rPr>
        <w:t xml:space="preserve">The urgent care dental service in South Yorkshire and Bassetlaw consists of three elements: a call answering service, an appointment booking service and a clinical service. Calls are triaged through NHS 111 provided by Yorkshire Ambulance Service using national protocols.   The personal details of people needing an urgent dental appointment are then emailed to the Doncaster Dental Access Centre, which is provided by The Rotherham NHS Foundation Trust. A dental care professional from the dental access centre then telephones the patient to offer an appointment at their nearest provider. The clinical service is provided in hours and out of hours by the Doncaster Dental Access Centre, Taptonville House Dental Practice in Sheffield and Wright Dental Care in Worksop on occasional weekends. There are also in-hours access appointments commissioned from dental practices in Barnsley, Rotherham, Doncaster and Bassetlaw.  </w:t>
      </w:r>
      <w:r w:rsidRPr="006261A9">
        <w:rPr>
          <w:rFonts w:eastAsia="Times New Roman" w:cs="Times New Roman"/>
          <w:sz w:val="24"/>
          <w:szCs w:val="24"/>
        </w:rPr>
        <w:t>Patients pay for treatment in the same way as for general dental services.</w:t>
      </w:r>
    </w:p>
    <w:p w:rsidR="0098298A" w:rsidRPr="006261A9" w:rsidRDefault="0098298A" w:rsidP="0098298A">
      <w:pPr>
        <w:spacing w:after="0" w:line="240" w:lineRule="auto"/>
        <w:ind w:left="709"/>
        <w:rPr>
          <w:rFonts w:eastAsia="Times New Roman" w:cs="Times New Roman"/>
          <w:sz w:val="24"/>
          <w:szCs w:val="24"/>
        </w:rPr>
      </w:pPr>
    </w:p>
    <w:p w:rsidR="0098298A" w:rsidRPr="006261A9" w:rsidRDefault="0098298A" w:rsidP="0098298A">
      <w:pPr>
        <w:spacing w:after="0" w:line="240" w:lineRule="auto"/>
        <w:rPr>
          <w:rFonts w:eastAsia="Times New Roman" w:cs="Times New Roman"/>
          <w:b/>
          <w:sz w:val="24"/>
          <w:szCs w:val="24"/>
        </w:rPr>
      </w:pPr>
      <w:r w:rsidRPr="006261A9">
        <w:rPr>
          <w:rFonts w:eastAsia="Times New Roman" w:cs="Times New Roman"/>
          <w:sz w:val="24"/>
          <w:szCs w:val="24"/>
        </w:rPr>
        <w:t>The urgent dental care service for Yorkshire and Humber is currently under review and redesign by NHS England</w:t>
      </w:r>
      <w:r w:rsidR="00745652">
        <w:rPr>
          <w:rFonts w:eastAsia="Times New Roman" w:cs="Times New Roman"/>
          <w:sz w:val="24"/>
          <w:szCs w:val="24"/>
        </w:rPr>
        <w:t xml:space="preserve"> and a new service is planned from April 2019</w:t>
      </w:r>
      <w:r w:rsidRPr="006261A9">
        <w:rPr>
          <w:rFonts w:eastAsia="Times New Roman" w:cs="Times New Roman"/>
          <w:sz w:val="24"/>
          <w:szCs w:val="24"/>
        </w:rPr>
        <w:t>.</w:t>
      </w:r>
    </w:p>
    <w:p w:rsidR="005D49AA" w:rsidRPr="006261A9" w:rsidRDefault="005D49AA" w:rsidP="00D20B4E">
      <w:pPr>
        <w:spacing w:after="0" w:line="240" w:lineRule="auto"/>
        <w:rPr>
          <w:rFonts w:cs="Helvetica"/>
          <w:sz w:val="24"/>
          <w:szCs w:val="24"/>
        </w:rPr>
      </w:pPr>
    </w:p>
    <w:p w:rsidR="0098298A" w:rsidRDefault="0098298A" w:rsidP="00D20B4E">
      <w:pPr>
        <w:spacing w:after="0" w:line="240" w:lineRule="auto"/>
        <w:rPr>
          <w:rFonts w:cs="Helvetica"/>
          <w:sz w:val="24"/>
          <w:szCs w:val="24"/>
        </w:rPr>
      </w:pPr>
    </w:p>
    <w:p w:rsidR="0098298A" w:rsidRDefault="0098298A" w:rsidP="00D20B4E">
      <w:pPr>
        <w:spacing w:after="0" w:line="240" w:lineRule="auto"/>
        <w:rPr>
          <w:rFonts w:cs="Helvetica"/>
          <w:sz w:val="24"/>
          <w:szCs w:val="24"/>
        </w:rPr>
      </w:pPr>
    </w:p>
    <w:p w:rsidR="0098298A" w:rsidRPr="00F360EB" w:rsidRDefault="0054434F" w:rsidP="00D20B4E">
      <w:pPr>
        <w:spacing w:after="0" w:line="240" w:lineRule="auto"/>
        <w:rPr>
          <w:rFonts w:cs="Helvetica"/>
          <w:b/>
          <w:sz w:val="24"/>
          <w:szCs w:val="24"/>
        </w:rPr>
      </w:pPr>
      <w:r>
        <w:rPr>
          <w:rFonts w:cs="Helvetica"/>
          <w:b/>
          <w:sz w:val="24"/>
          <w:szCs w:val="24"/>
        </w:rPr>
        <w:t xml:space="preserve">4.1.5  </w:t>
      </w:r>
      <w:r w:rsidR="00B312D9" w:rsidRPr="00F360EB">
        <w:rPr>
          <w:rFonts w:cs="Helvetica"/>
          <w:b/>
          <w:sz w:val="24"/>
          <w:szCs w:val="24"/>
        </w:rPr>
        <w:t xml:space="preserve">Availability and </w:t>
      </w:r>
      <w:r w:rsidR="0098298A" w:rsidRPr="00F360EB">
        <w:rPr>
          <w:rFonts w:cs="Helvetica"/>
          <w:b/>
          <w:sz w:val="24"/>
          <w:szCs w:val="24"/>
        </w:rPr>
        <w:t>Access</w:t>
      </w:r>
      <w:r w:rsidR="00F360EB" w:rsidRPr="00F360EB">
        <w:rPr>
          <w:rFonts w:cs="Helvetica"/>
          <w:b/>
          <w:sz w:val="24"/>
          <w:szCs w:val="24"/>
        </w:rPr>
        <w:t xml:space="preserve"> to general, urgent and community dental services</w:t>
      </w:r>
    </w:p>
    <w:p w:rsidR="0098298A" w:rsidRPr="00C8075D" w:rsidRDefault="0098298A" w:rsidP="00D20B4E">
      <w:pPr>
        <w:spacing w:after="0" w:line="240" w:lineRule="auto"/>
        <w:rPr>
          <w:rFonts w:cs="Helvetica"/>
          <w:sz w:val="24"/>
          <w:szCs w:val="24"/>
        </w:rPr>
      </w:pPr>
    </w:p>
    <w:p w:rsidR="00D20B4E" w:rsidRDefault="00D20B4E" w:rsidP="00D20B4E">
      <w:pPr>
        <w:spacing w:after="0" w:line="240" w:lineRule="auto"/>
        <w:rPr>
          <w:rFonts w:cs="Helvetica"/>
          <w:color w:val="000000"/>
          <w:sz w:val="24"/>
          <w:szCs w:val="24"/>
        </w:rPr>
      </w:pPr>
      <w:r w:rsidRPr="00C8075D">
        <w:rPr>
          <w:sz w:val="24"/>
          <w:szCs w:val="24"/>
        </w:rPr>
        <w:t>A</w:t>
      </w:r>
      <w:r w:rsidR="00727AF4">
        <w:rPr>
          <w:sz w:val="24"/>
          <w:szCs w:val="24"/>
        </w:rPr>
        <w:t>vailability and a</w:t>
      </w:r>
      <w:r w:rsidRPr="00C8075D">
        <w:rPr>
          <w:sz w:val="24"/>
          <w:szCs w:val="24"/>
        </w:rPr>
        <w:t>ccess to NHS dental services</w:t>
      </w:r>
      <w:r w:rsidR="005D52FD">
        <w:rPr>
          <w:sz w:val="24"/>
          <w:szCs w:val="24"/>
        </w:rPr>
        <w:t xml:space="preserve"> is essential for patients to receive preventative advice and i</w:t>
      </w:r>
      <w:r w:rsidR="00197494">
        <w:rPr>
          <w:sz w:val="24"/>
          <w:szCs w:val="24"/>
        </w:rPr>
        <w:t>n</w:t>
      </w:r>
      <w:r w:rsidR="005D52FD">
        <w:rPr>
          <w:sz w:val="24"/>
          <w:szCs w:val="24"/>
        </w:rPr>
        <w:t>terventions such as fluoride varnish, and</w:t>
      </w:r>
      <w:r w:rsidR="00680997">
        <w:rPr>
          <w:sz w:val="24"/>
          <w:szCs w:val="24"/>
        </w:rPr>
        <w:t xml:space="preserve"> </w:t>
      </w:r>
      <w:r w:rsidR="005D52FD">
        <w:rPr>
          <w:sz w:val="24"/>
          <w:szCs w:val="24"/>
        </w:rPr>
        <w:t>ensures early identification and treatment of oral health problems</w:t>
      </w:r>
      <w:r w:rsidR="00680997">
        <w:rPr>
          <w:sz w:val="24"/>
          <w:szCs w:val="24"/>
        </w:rPr>
        <w:t xml:space="preserve">. </w:t>
      </w:r>
      <w:r w:rsidR="003D76C9" w:rsidRPr="00C8075D">
        <w:rPr>
          <w:rFonts w:cs="Helvetica"/>
          <w:color w:val="000000"/>
          <w:sz w:val="24"/>
          <w:szCs w:val="24"/>
        </w:rPr>
        <w:t>Equitable access to dental services is an important factor in reducing oral health inequalities.</w:t>
      </w:r>
      <w:r w:rsidR="0098298A">
        <w:rPr>
          <w:rFonts w:cs="Helvetica"/>
          <w:color w:val="000000"/>
          <w:sz w:val="24"/>
          <w:szCs w:val="24"/>
        </w:rPr>
        <w:t xml:space="preserve">  </w:t>
      </w:r>
    </w:p>
    <w:p w:rsidR="0098298A" w:rsidRDefault="0098298A" w:rsidP="00D20B4E">
      <w:pPr>
        <w:spacing w:after="0" w:line="240" w:lineRule="auto"/>
        <w:rPr>
          <w:rFonts w:cs="Helvetica"/>
          <w:color w:val="000000"/>
          <w:sz w:val="24"/>
          <w:szCs w:val="24"/>
        </w:rPr>
      </w:pPr>
    </w:p>
    <w:p w:rsidR="008254E0" w:rsidRPr="008254E0" w:rsidRDefault="006261A9" w:rsidP="006B21D6">
      <w:pPr>
        <w:pStyle w:val="Default"/>
        <w:rPr>
          <w:rFonts w:asciiTheme="minorHAnsi" w:hAnsiTheme="minorHAnsi" w:cs="Helvetica"/>
        </w:rPr>
      </w:pPr>
      <w:r w:rsidRPr="008254E0">
        <w:rPr>
          <w:rFonts w:asciiTheme="minorHAnsi" w:hAnsiTheme="minorHAnsi" w:cs="Helvetica"/>
        </w:rPr>
        <w:t>Figure</w:t>
      </w:r>
      <w:r w:rsidR="008254E0" w:rsidRPr="008254E0">
        <w:rPr>
          <w:rFonts w:asciiTheme="minorHAnsi" w:hAnsiTheme="minorHAnsi" w:cs="Helvetica"/>
        </w:rPr>
        <w:t xml:space="preserve"> 11 </w:t>
      </w:r>
      <w:r w:rsidR="0098298A" w:rsidRPr="008254E0">
        <w:rPr>
          <w:rFonts w:asciiTheme="minorHAnsi" w:hAnsiTheme="minorHAnsi" w:cs="Helvetica"/>
        </w:rPr>
        <w:t>show</w:t>
      </w:r>
      <w:r w:rsidR="008254E0" w:rsidRPr="008254E0">
        <w:rPr>
          <w:rFonts w:asciiTheme="minorHAnsi" w:hAnsiTheme="minorHAnsi" w:cs="Helvetica"/>
        </w:rPr>
        <w:t>s</w:t>
      </w:r>
      <w:r w:rsidR="0098298A" w:rsidRPr="008254E0">
        <w:rPr>
          <w:rFonts w:asciiTheme="minorHAnsi" w:hAnsiTheme="minorHAnsi" w:cs="Helvetica"/>
        </w:rPr>
        <w:t xml:space="preserve"> that there is an NHS dental practice sited in every ward except </w:t>
      </w:r>
      <w:r w:rsidR="008254E0" w:rsidRPr="008254E0">
        <w:rPr>
          <w:rFonts w:asciiTheme="minorHAnsi" w:hAnsiTheme="minorHAnsi" w:cs="Helvetica"/>
        </w:rPr>
        <w:t>Finningley, Roman Ridge, Edenthorpe and Kirk Sandall, Wheatley Hills and Intake and Hexthorpe and Balby North. The latter two wards have high levels of deprivation and consequently experience poorer oral health.</w:t>
      </w:r>
      <w:r w:rsidR="0098298A" w:rsidRPr="008254E0">
        <w:rPr>
          <w:rFonts w:asciiTheme="minorHAnsi" w:hAnsiTheme="minorHAnsi" w:cs="Helvetica"/>
        </w:rPr>
        <w:t xml:space="preserve">  </w:t>
      </w:r>
      <w:r w:rsidR="00057485" w:rsidRPr="008254E0">
        <w:rPr>
          <w:rFonts w:asciiTheme="minorHAnsi" w:hAnsiTheme="minorHAnsi" w:cs="Helvetica"/>
        </w:rPr>
        <w:t xml:space="preserve"> </w:t>
      </w:r>
      <w:r w:rsidR="005E4892">
        <w:rPr>
          <w:rFonts w:asciiTheme="minorHAnsi" w:hAnsiTheme="minorHAnsi" w:cs="Helvetica"/>
        </w:rPr>
        <w:t>The majority of Sprotbrough is also poorly served with dental care, and the northern part of this ward experiences higher levels of deprivation and oral health.</w:t>
      </w:r>
    </w:p>
    <w:p w:rsidR="008254E0" w:rsidRPr="008254E0" w:rsidRDefault="008254E0" w:rsidP="006B21D6">
      <w:pPr>
        <w:pStyle w:val="Default"/>
        <w:rPr>
          <w:rFonts w:asciiTheme="minorHAnsi" w:hAnsiTheme="minorHAnsi" w:cs="Helvetica"/>
        </w:rPr>
      </w:pPr>
    </w:p>
    <w:p w:rsidR="00D068EC" w:rsidRPr="008254E0" w:rsidRDefault="00727AF4" w:rsidP="006B21D6">
      <w:pPr>
        <w:pStyle w:val="Default"/>
        <w:rPr>
          <w:rFonts w:asciiTheme="minorHAnsi" w:hAnsiTheme="minorHAnsi"/>
        </w:rPr>
      </w:pPr>
      <w:r w:rsidRPr="008254E0">
        <w:rPr>
          <w:rFonts w:asciiTheme="minorHAnsi" w:hAnsiTheme="minorHAnsi" w:cs="Helvetica"/>
        </w:rPr>
        <w:lastRenderedPageBreak/>
        <w:t xml:space="preserve">The average number of Units of Dental Activity (UDAs) commissioned per person in </w:t>
      </w:r>
      <w:r w:rsidR="00230D01" w:rsidRPr="008254E0">
        <w:rPr>
          <w:rFonts w:asciiTheme="minorHAnsi" w:hAnsiTheme="minorHAnsi" w:cs="Helvetica"/>
        </w:rPr>
        <w:t>Doncaster</w:t>
      </w:r>
      <w:r w:rsidRPr="008254E0">
        <w:rPr>
          <w:rFonts w:asciiTheme="minorHAnsi" w:hAnsiTheme="minorHAnsi" w:cs="Helvetica"/>
        </w:rPr>
        <w:t xml:space="preserve"> is </w:t>
      </w:r>
      <w:r w:rsidR="00057485" w:rsidRPr="008254E0">
        <w:rPr>
          <w:rFonts w:asciiTheme="minorHAnsi" w:hAnsiTheme="minorHAnsi" w:cs="Helvetica"/>
        </w:rPr>
        <w:t>similar to</w:t>
      </w:r>
      <w:r w:rsidRPr="008254E0">
        <w:rPr>
          <w:rFonts w:asciiTheme="minorHAnsi" w:hAnsiTheme="minorHAnsi" w:cs="Helvetica"/>
        </w:rPr>
        <w:t xml:space="preserve"> neighbouring local authorities (</w:t>
      </w:r>
      <w:r w:rsidR="00057485" w:rsidRPr="008254E0">
        <w:rPr>
          <w:rFonts w:asciiTheme="minorHAnsi" w:hAnsiTheme="minorHAnsi" w:cs="Helvetica"/>
        </w:rPr>
        <w:t>table</w:t>
      </w:r>
      <w:r w:rsidR="008254E0" w:rsidRPr="008254E0">
        <w:rPr>
          <w:rFonts w:asciiTheme="minorHAnsi" w:hAnsiTheme="minorHAnsi" w:cs="Helvetica"/>
        </w:rPr>
        <w:t xml:space="preserve"> 4</w:t>
      </w:r>
      <w:r w:rsidRPr="008254E0">
        <w:rPr>
          <w:rFonts w:asciiTheme="minorHAnsi" w:hAnsiTheme="minorHAnsi" w:cs="Helvetica"/>
        </w:rPr>
        <w:t>), however, the levels of UDAs commissioned by ward do not equat</w:t>
      </w:r>
      <w:r w:rsidR="008254E0">
        <w:rPr>
          <w:rFonts w:asciiTheme="minorHAnsi" w:hAnsiTheme="minorHAnsi" w:cs="Helvetica"/>
        </w:rPr>
        <w:t>e</w:t>
      </w:r>
      <w:r w:rsidR="00F10249">
        <w:rPr>
          <w:rFonts w:asciiTheme="minorHAnsi" w:hAnsiTheme="minorHAnsi" w:cs="Helvetica"/>
        </w:rPr>
        <w:t xml:space="preserve"> to the relative need (figure 13</w:t>
      </w:r>
      <w:r w:rsidRPr="008254E0">
        <w:rPr>
          <w:rFonts w:asciiTheme="minorHAnsi" w:hAnsiTheme="minorHAnsi" w:cs="Helvetica"/>
        </w:rPr>
        <w:t>).</w:t>
      </w:r>
      <w:r w:rsidR="006B21D6" w:rsidRPr="008254E0">
        <w:rPr>
          <w:rFonts w:asciiTheme="minorHAnsi" w:hAnsiTheme="minorHAnsi"/>
        </w:rPr>
        <w:t xml:space="preserve">  For example, </w:t>
      </w:r>
      <w:r w:rsidR="00952BDF" w:rsidRPr="008254E0">
        <w:rPr>
          <w:rFonts w:asciiTheme="minorHAnsi" w:hAnsiTheme="minorHAnsi"/>
        </w:rPr>
        <w:t>the most southern part of Doncaster</w:t>
      </w:r>
      <w:r w:rsidR="008307D5" w:rsidRPr="008254E0">
        <w:rPr>
          <w:rFonts w:asciiTheme="minorHAnsi" w:hAnsiTheme="minorHAnsi"/>
        </w:rPr>
        <w:t xml:space="preserve"> </w:t>
      </w:r>
      <w:r w:rsidR="00952BDF" w:rsidRPr="008254E0">
        <w:rPr>
          <w:rFonts w:asciiTheme="minorHAnsi" w:hAnsiTheme="minorHAnsi"/>
        </w:rPr>
        <w:t>is relati</w:t>
      </w:r>
      <w:r w:rsidR="008254E0">
        <w:rPr>
          <w:rFonts w:asciiTheme="minorHAnsi" w:hAnsiTheme="minorHAnsi"/>
        </w:rPr>
        <w:t>vely less deprived and consequen</w:t>
      </w:r>
      <w:r w:rsidR="008254E0" w:rsidRPr="008254E0">
        <w:rPr>
          <w:rFonts w:asciiTheme="minorHAnsi" w:hAnsiTheme="minorHAnsi"/>
        </w:rPr>
        <w:t>tly</w:t>
      </w:r>
      <w:r w:rsidR="00952BDF" w:rsidRPr="008254E0">
        <w:rPr>
          <w:rFonts w:asciiTheme="minorHAnsi" w:hAnsiTheme="minorHAnsi"/>
        </w:rPr>
        <w:t xml:space="preserve"> would be expected to have better oral health, yet it has a relatively high level of UDAs commissioned.  There appear to be no UDAs commissioned in Finningley or Edenthorpe, however these are also less deprived areas which may have lower dental need.</w:t>
      </w:r>
    </w:p>
    <w:p w:rsidR="00057485" w:rsidRDefault="00057485" w:rsidP="006B21D6">
      <w:pPr>
        <w:pStyle w:val="Default"/>
        <w:rPr>
          <w:rFonts w:asciiTheme="minorHAnsi" w:hAnsiTheme="minorHAnsi"/>
        </w:rPr>
      </w:pPr>
    </w:p>
    <w:p w:rsidR="00057485" w:rsidRDefault="00057485" w:rsidP="006B21D6">
      <w:pPr>
        <w:pStyle w:val="Default"/>
        <w:rPr>
          <w:rFonts w:asciiTheme="minorHAnsi" w:hAnsiTheme="minorHAnsi"/>
        </w:rPr>
      </w:pPr>
    </w:p>
    <w:p w:rsidR="00057485" w:rsidRPr="00057485" w:rsidRDefault="00057485" w:rsidP="00057485">
      <w:pPr>
        <w:spacing w:after="0" w:line="240" w:lineRule="auto"/>
        <w:ind w:left="709"/>
        <w:rPr>
          <w:rFonts w:ascii="Arial" w:eastAsia="Times New Roman" w:hAnsi="Arial" w:cs="Times New Roman"/>
          <w:b/>
          <w:sz w:val="24"/>
          <w:szCs w:val="24"/>
          <w:lang w:val="en"/>
        </w:rPr>
      </w:pPr>
      <w:r w:rsidRPr="00057485">
        <w:rPr>
          <w:rFonts w:ascii="Arial" w:eastAsia="Times New Roman" w:hAnsi="Arial" w:cs="Times New Roman"/>
          <w:b/>
          <w:sz w:val="24"/>
          <w:szCs w:val="24"/>
          <w:lang w:val="en"/>
        </w:rPr>
        <w:t xml:space="preserve">Table </w:t>
      </w:r>
      <w:r w:rsidR="006261A9">
        <w:rPr>
          <w:rFonts w:ascii="Arial" w:eastAsia="Times New Roman" w:hAnsi="Arial" w:cs="Times New Roman"/>
          <w:b/>
          <w:sz w:val="24"/>
          <w:szCs w:val="24"/>
          <w:lang w:val="en"/>
        </w:rPr>
        <w:t>4</w:t>
      </w:r>
      <w:r w:rsidRPr="00057485">
        <w:rPr>
          <w:rFonts w:ascii="Arial" w:eastAsia="Times New Roman" w:hAnsi="Arial" w:cs="Times New Roman"/>
          <w:b/>
          <w:sz w:val="24"/>
          <w:szCs w:val="24"/>
          <w:lang w:val="en"/>
        </w:rPr>
        <w:t xml:space="preserve">: Average number of UDAs commissioned per person 2015/16 </w:t>
      </w:r>
    </w:p>
    <w:p w:rsidR="00D068EC" w:rsidRDefault="00D068EC" w:rsidP="006B21D6">
      <w:pPr>
        <w:pStyle w:val="Default"/>
        <w:rPr>
          <w:rFonts w:asciiTheme="minorHAnsi" w:hAnsiTheme="minorHAnsi"/>
        </w:rPr>
      </w:pPr>
    </w:p>
    <w:p w:rsidR="00057485" w:rsidRDefault="00057485" w:rsidP="006B21D6">
      <w:pPr>
        <w:pStyle w:val="Default"/>
        <w:rPr>
          <w:rFonts w:asciiTheme="minorHAnsi" w:hAnsiTheme="minorHAnsi"/>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733"/>
      </w:tblGrid>
      <w:tr w:rsidR="00057485" w:rsidRPr="00057485" w:rsidTr="006A1445">
        <w:tc>
          <w:tcPr>
            <w:tcW w:w="2126" w:type="dxa"/>
            <w:shd w:val="clear" w:color="auto" w:fill="auto"/>
          </w:tcPr>
          <w:p w:rsidR="00057485" w:rsidRPr="00057485" w:rsidRDefault="00057485" w:rsidP="00057485">
            <w:pPr>
              <w:spacing w:before="100" w:beforeAutospacing="1" w:after="100" w:afterAutospacing="1" w:line="240" w:lineRule="auto"/>
              <w:rPr>
                <w:rFonts w:ascii="Arial" w:eastAsia="Times New Roman" w:hAnsi="Arial" w:cs="Arial"/>
                <w:b/>
                <w:sz w:val="24"/>
                <w:szCs w:val="24"/>
                <w:lang w:val="en" w:eastAsia="en-GB"/>
              </w:rPr>
            </w:pPr>
            <w:r w:rsidRPr="00057485">
              <w:rPr>
                <w:rFonts w:ascii="Arial" w:eastAsia="Times New Roman" w:hAnsi="Arial" w:cs="Arial"/>
                <w:b/>
                <w:sz w:val="24"/>
                <w:szCs w:val="24"/>
                <w:lang w:val="en" w:eastAsia="en-GB"/>
              </w:rPr>
              <w:t>Area</w:t>
            </w:r>
          </w:p>
        </w:tc>
        <w:tc>
          <w:tcPr>
            <w:tcW w:w="5733" w:type="dxa"/>
            <w:shd w:val="clear" w:color="auto" w:fill="auto"/>
          </w:tcPr>
          <w:p w:rsidR="00057485" w:rsidRPr="00057485" w:rsidRDefault="00057485" w:rsidP="00057485">
            <w:pPr>
              <w:spacing w:before="100" w:beforeAutospacing="1" w:after="100" w:afterAutospacing="1" w:line="240" w:lineRule="auto"/>
              <w:jc w:val="center"/>
              <w:rPr>
                <w:rFonts w:ascii="Arial" w:eastAsia="Times New Roman" w:hAnsi="Arial" w:cs="Arial"/>
                <w:b/>
                <w:sz w:val="24"/>
                <w:szCs w:val="24"/>
                <w:lang w:val="en" w:eastAsia="en-GB"/>
              </w:rPr>
            </w:pPr>
            <w:r w:rsidRPr="00057485">
              <w:rPr>
                <w:rFonts w:ascii="Arial" w:eastAsia="Times New Roman" w:hAnsi="Arial" w:cs="Arial"/>
                <w:b/>
                <w:sz w:val="24"/>
                <w:szCs w:val="24"/>
                <w:lang w:val="en" w:eastAsia="en-GB"/>
              </w:rPr>
              <w:t>Average no. of UDAs commissioned per person</w:t>
            </w:r>
          </w:p>
        </w:tc>
      </w:tr>
      <w:tr w:rsidR="00057485" w:rsidRPr="00057485" w:rsidTr="006A1445">
        <w:tc>
          <w:tcPr>
            <w:tcW w:w="2126" w:type="dxa"/>
            <w:shd w:val="clear" w:color="auto" w:fill="auto"/>
          </w:tcPr>
          <w:p w:rsidR="00057485" w:rsidRPr="00057485" w:rsidRDefault="00057485" w:rsidP="00057485">
            <w:pPr>
              <w:spacing w:before="100" w:beforeAutospacing="1" w:after="100" w:afterAutospacing="1" w:line="240" w:lineRule="auto"/>
              <w:rPr>
                <w:rFonts w:ascii="Arial" w:eastAsia="Times New Roman" w:hAnsi="Arial" w:cs="Arial"/>
                <w:sz w:val="24"/>
                <w:szCs w:val="24"/>
                <w:lang w:val="en" w:eastAsia="en-GB"/>
              </w:rPr>
            </w:pPr>
            <w:r w:rsidRPr="00057485">
              <w:rPr>
                <w:rFonts w:ascii="Arial" w:eastAsia="Times New Roman" w:hAnsi="Arial" w:cs="Arial"/>
                <w:sz w:val="24"/>
                <w:szCs w:val="24"/>
                <w:lang w:val="en" w:eastAsia="en-GB"/>
              </w:rPr>
              <w:t>Bassetlaw</w:t>
            </w:r>
          </w:p>
        </w:tc>
        <w:tc>
          <w:tcPr>
            <w:tcW w:w="5733" w:type="dxa"/>
            <w:shd w:val="clear" w:color="auto" w:fill="auto"/>
          </w:tcPr>
          <w:p w:rsidR="00057485" w:rsidRPr="00057485" w:rsidRDefault="00057485" w:rsidP="00057485">
            <w:pPr>
              <w:spacing w:before="100" w:beforeAutospacing="1" w:after="100" w:afterAutospacing="1" w:line="240" w:lineRule="auto"/>
              <w:jc w:val="center"/>
              <w:rPr>
                <w:rFonts w:ascii="Arial" w:eastAsia="Times New Roman" w:hAnsi="Arial" w:cs="Arial"/>
                <w:sz w:val="24"/>
                <w:szCs w:val="24"/>
                <w:lang w:val="en" w:eastAsia="en-GB"/>
              </w:rPr>
            </w:pPr>
            <w:r w:rsidRPr="00057485">
              <w:rPr>
                <w:rFonts w:ascii="Arial" w:eastAsia="Times New Roman" w:hAnsi="Arial" w:cs="Arial"/>
                <w:sz w:val="24"/>
                <w:szCs w:val="24"/>
                <w:lang w:val="en" w:eastAsia="en-GB"/>
              </w:rPr>
              <w:t>1.5</w:t>
            </w:r>
          </w:p>
        </w:tc>
      </w:tr>
      <w:tr w:rsidR="00057485" w:rsidRPr="00057485" w:rsidTr="006A1445">
        <w:tc>
          <w:tcPr>
            <w:tcW w:w="2126" w:type="dxa"/>
            <w:shd w:val="clear" w:color="auto" w:fill="auto"/>
          </w:tcPr>
          <w:p w:rsidR="00057485" w:rsidRPr="00057485" w:rsidRDefault="00057485" w:rsidP="00057485">
            <w:pPr>
              <w:spacing w:before="100" w:beforeAutospacing="1" w:after="100" w:afterAutospacing="1" w:line="240" w:lineRule="auto"/>
              <w:rPr>
                <w:rFonts w:ascii="Arial" w:eastAsia="Times New Roman" w:hAnsi="Arial" w:cs="Arial"/>
                <w:sz w:val="24"/>
                <w:szCs w:val="24"/>
                <w:lang w:val="en" w:eastAsia="en-GB"/>
              </w:rPr>
            </w:pPr>
            <w:r w:rsidRPr="00057485">
              <w:rPr>
                <w:rFonts w:ascii="Arial" w:eastAsia="Times New Roman" w:hAnsi="Arial" w:cs="Arial"/>
                <w:sz w:val="24"/>
                <w:szCs w:val="24"/>
                <w:lang w:val="en" w:eastAsia="en-GB"/>
              </w:rPr>
              <w:t>Barnsley</w:t>
            </w:r>
          </w:p>
        </w:tc>
        <w:tc>
          <w:tcPr>
            <w:tcW w:w="5733" w:type="dxa"/>
            <w:shd w:val="clear" w:color="auto" w:fill="auto"/>
          </w:tcPr>
          <w:p w:rsidR="00057485" w:rsidRPr="00057485" w:rsidRDefault="00057485" w:rsidP="00057485">
            <w:pPr>
              <w:spacing w:before="100" w:beforeAutospacing="1" w:after="100" w:afterAutospacing="1" w:line="240" w:lineRule="auto"/>
              <w:jc w:val="center"/>
              <w:rPr>
                <w:rFonts w:ascii="Arial" w:eastAsia="Times New Roman" w:hAnsi="Arial" w:cs="Arial"/>
                <w:sz w:val="24"/>
                <w:szCs w:val="24"/>
                <w:lang w:val="en" w:eastAsia="en-GB"/>
              </w:rPr>
            </w:pPr>
            <w:r w:rsidRPr="00057485">
              <w:rPr>
                <w:rFonts w:ascii="Arial" w:eastAsia="Times New Roman" w:hAnsi="Arial" w:cs="Arial"/>
                <w:sz w:val="24"/>
                <w:szCs w:val="24"/>
                <w:lang w:val="en" w:eastAsia="en-GB"/>
              </w:rPr>
              <w:t>2.2</w:t>
            </w:r>
          </w:p>
        </w:tc>
      </w:tr>
      <w:tr w:rsidR="00057485" w:rsidRPr="00057485" w:rsidTr="006A1445">
        <w:tc>
          <w:tcPr>
            <w:tcW w:w="2126" w:type="dxa"/>
            <w:shd w:val="clear" w:color="auto" w:fill="auto"/>
          </w:tcPr>
          <w:p w:rsidR="00057485" w:rsidRPr="00057485" w:rsidRDefault="00057485" w:rsidP="00057485">
            <w:pPr>
              <w:spacing w:before="100" w:beforeAutospacing="1" w:after="100" w:afterAutospacing="1" w:line="240" w:lineRule="auto"/>
              <w:rPr>
                <w:rFonts w:ascii="Arial" w:eastAsia="Times New Roman" w:hAnsi="Arial" w:cs="Arial"/>
                <w:sz w:val="24"/>
                <w:szCs w:val="24"/>
                <w:lang w:val="en" w:eastAsia="en-GB"/>
              </w:rPr>
            </w:pPr>
            <w:r w:rsidRPr="00057485">
              <w:rPr>
                <w:rFonts w:ascii="Arial" w:eastAsia="Times New Roman" w:hAnsi="Arial" w:cs="Arial"/>
                <w:sz w:val="24"/>
                <w:szCs w:val="24"/>
                <w:lang w:val="en" w:eastAsia="en-GB"/>
              </w:rPr>
              <w:t>Doncaster</w:t>
            </w:r>
          </w:p>
        </w:tc>
        <w:tc>
          <w:tcPr>
            <w:tcW w:w="5733" w:type="dxa"/>
            <w:shd w:val="clear" w:color="auto" w:fill="auto"/>
          </w:tcPr>
          <w:p w:rsidR="00057485" w:rsidRPr="00057485" w:rsidRDefault="00057485" w:rsidP="00057485">
            <w:pPr>
              <w:spacing w:before="100" w:beforeAutospacing="1" w:after="100" w:afterAutospacing="1" w:line="240" w:lineRule="auto"/>
              <w:jc w:val="center"/>
              <w:rPr>
                <w:rFonts w:ascii="Arial" w:eastAsia="Times New Roman" w:hAnsi="Arial" w:cs="Arial"/>
                <w:sz w:val="24"/>
                <w:szCs w:val="24"/>
                <w:lang w:val="en" w:eastAsia="en-GB"/>
              </w:rPr>
            </w:pPr>
            <w:r w:rsidRPr="00057485">
              <w:rPr>
                <w:rFonts w:ascii="Arial" w:eastAsia="Times New Roman" w:hAnsi="Arial" w:cs="Arial"/>
                <w:sz w:val="24"/>
                <w:szCs w:val="24"/>
                <w:lang w:val="en" w:eastAsia="en-GB"/>
              </w:rPr>
              <w:t>2.1</w:t>
            </w:r>
          </w:p>
        </w:tc>
      </w:tr>
      <w:tr w:rsidR="00057485" w:rsidRPr="00057485" w:rsidTr="006A1445">
        <w:tc>
          <w:tcPr>
            <w:tcW w:w="2126" w:type="dxa"/>
            <w:shd w:val="clear" w:color="auto" w:fill="auto"/>
          </w:tcPr>
          <w:p w:rsidR="00057485" w:rsidRPr="00057485" w:rsidRDefault="00057485" w:rsidP="00057485">
            <w:pPr>
              <w:spacing w:before="100" w:beforeAutospacing="1" w:after="100" w:afterAutospacing="1" w:line="240" w:lineRule="auto"/>
              <w:rPr>
                <w:rFonts w:ascii="Arial" w:eastAsia="Times New Roman" w:hAnsi="Arial" w:cs="Arial"/>
                <w:sz w:val="24"/>
                <w:szCs w:val="24"/>
                <w:lang w:val="en" w:eastAsia="en-GB"/>
              </w:rPr>
            </w:pPr>
            <w:r w:rsidRPr="00057485">
              <w:rPr>
                <w:rFonts w:ascii="Arial" w:eastAsia="Times New Roman" w:hAnsi="Arial" w:cs="Arial"/>
                <w:sz w:val="24"/>
                <w:szCs w:val="24"/>
                <w:lang w:val="en" w:eastAsia="en-GB"/>
              </w:rPr>
              <w:t>Rotherham</w:t>
            </w:r>
          </w:p>
        </w:tc>
        <w:tc>
          <w:tcPr>
            <w:tcW w:w="5733" w:type="dxa"/>
            <w:shd w:val="clear" w:color="auto" w:fill="auto"/>
          </w:tcPr>
          <w:p w:rsidR="00057485" w:rsidRPr="00057485" w:rsidRDefault="00057485" w:rsidP="00057485">
            <w:pPr>
              <w:spacing w:before="100" w:beforeAutospacing="1" w:after="100" w:afterAutospacing="1" w:line="240" w:lineRule="auto"/>
              <w:jc w:val="center"/>
              <w:rPr>
                <w:rFonts w:ascii="Arial" w:eastAsia="Times New Roman" w:hAnsi="Arial" w:cs="Arial"/>
                <w:sz w:val="24"/>
                <w:szCs w:val="24"/>
                <w:lang w:val="en" w:eastAsia="en-GB"/>
              </w:rPr>
            </w:pPr>
            <w:r w:rsidRPr="00057485">
              <w:rPr>
                <w:rFonts w:ascii="Arial" w:eastAsia="Times New Roman" w:hAnsi="Arial" w:cs="Arial"/>
                <w:sz w:val="24"/>
                <w:szCs w:val="24"/>
                <w:lang w:val="en" w:eastAsia="en-GB"/>
              </w:rPr>
              <w:t>1.7</w:t>
            </w:r>
          </w:p>
        </w:tc>
      </w:tr>
      <w:tr w:rsidR="00057485" w:rsidRPr="00057485" w:rsidTr="006A1445">
        <w:tc>
          <w:tcPr>
            <w:tcW w:w="2126" w:type="dxa"/>
            <w:shd w:val="clear" w:color="auto" w:fill="auto"/>
          </w:tcPr>
          <w:p w:rsidR="00057485" w:rsidRPr="00057485" w:rsidRDefault="00057485" w:rsidP="00057485">
            <w:pPr>
              <w:spacing w:before="100" w:beforeAutospacing="1" w:after="100" w:afterAutospacing="1" w:line="240" w:lineRule="auto"/>
              <w:rPr>
                <w:rFonts w:ascii="Arial" w:eastAsia="Times New Roman" w:hAnsi="Arial" w:cs="Arial"/>
                <w:sz w:val="24"/>
                <w:szCs w:val="24"/>
                <w:lang w:val="en" w:eastAsia="en-GB"/>
              </w:rPr>
            </w:pPr>
            <w:r w:rsidRPr="00057485">
              <w:rPr>
                <w:rFonts w:ascii="Arial" w:eastAsia="Times New Roman" w:hAnsi="Arial" w:cs="Arial"/>
                <w:sz w:val="24"/>
                <w:szCs w:val="24"/>
                <w:lang w:val="en" w:eastAsia="en-GB"/>
              </w:rPr>
              <w:t>Sheffield</w:t>
            </w:r>
          </w:p>
        </w:tc>
        <w:tc>
          <w:tcPr>
            <w:tcW w:w="5733" w:type="dxa"/>
            <w:shd w:val="clear" w:color="auto" w:fill="auto"/>
          </w:tcPr>
          <w:p w:rsidR="00057485" w:rsidRPr="00057485" w:rsidRDefault="00057485" w:rsidP="00057485">
            <w:pPr>
              <w:spacing w:before="100" w:beforeAutospacing="1" w:after="100" w:afterAutospacing="1" w:line="240" w:lineRule="auto"/>
              <w:jc w:val="center"/>
              <w:rPr>
                <w:rFonts w:ascii="Arial" w:eastAsia="Times New Roman" w:hAnsi="Arial" w:cs="Arial"/>
                <w:sz w:val="24"/>
                <w:szCs w:val="24"/>
                <w:lang w:val="en" w:eastAsia="en-GB"/>
              </w:rPr>
            </w:pPr>
            <w:r w:rsidRPr="00057485">
              <w:rPr>
                <w:rFonts w:ascii="Arial" w:eastAsia="Times New Roman" w:hAnsi="Arial" w:cs="Arial"/>
                <w:sz w:val="24"/>
                <w:szCs w:val="24"/>
                <w:lang w:val="en" w:eastAsia="en-GB"/>
              </w:rPr>
              <w:t>1.9</w:t>
            </w:r>
          </w:p>
        </w:tc>
      </w:tr>
    </w:tbl>
    <w:p w:rsidR="00057485" w:rsidRDefault="00745652" w:rsidP="006B21D6">
      <w:pPr>
        <w:pStyle w:val="Default"/>
        <w:rPr>
          <w:rFonts w:asciiTheme="minorHAnsi" w:hAnsiTheme="minorHAnsi"/>
        </w:rPr>
      </w:pPr>
      <w:r>
        <w:rPr>
          <w:lang w:val="en"/>
        </w:rPr>
        <w:t>Source: NHS England, 2016</w:t>
      </w:r>
    </w:p>
    <w:p w:rsidR="00057485" w:rsidRDefault="00057485" w:rsidP="006B21D6">
      <w:pPr>
        <w:pStyle w:val="Default"/>
        <w:rPr>
          <w:rFonts w:asciiTheme="minorHAnsi" w:hAnsiTheme="minorHAnsi"/>
        </w:rPr>
      </w:pPr>
    </w:p>
    <w:p w:rsidR="00057485" w:rsidRDefault="00057485" w:rsidP="006B21D6">
      <w:pPr>
        <w:pStyle w:val="Default"/>
        <w:rPr>
          <w:rFonts w:asciiTheme="minorHAnsi" w:hAnsiTheme="minorHAnsi"/>
        </w:rPr>
      </w:pPr>
    </w:p>
    <w:p w:rsidR="00057485" w:rsidRDefault="00057485" w:rsidP="006B21D6">
      <w:pPr>
        <w:pStyle w:val="Default"/>
        <w:rPr>
          <w:rFonts w:asciiTheme="minorHAnsi" w:hAnsiTheme="minorHAnsi"/>
        </w:rPr>
      </w:pPr>
    </w:p>
    <w:p w:rsidR="00057485" w:rsidRDefault="00F10249" w:rsidP="006B21D6">
      <w:pPr>
        <w:pStyle w:val="Default"/>
        <w:rPr>
          <w:rFonts w:asciiTheme="minorHAnsi" w:hAnsiTheme="minorHAnsi"/>
        </w:rPr>
      </w:pPr>
      <w:r>
        <w:rPr>
          <w:b/>
          <w:bCs/>
          <w:sz w:val="23"/>
          <w:szCs w:val="23"/>
        </w:rPr>
        <w:t>Figure 13</w:t>
      </w:r>
      <w:r w:rsidR="00057485">
        <w:rPr>
          <w:b/>
          <w:bCs/>
          <w:sz w:val="23"/>
          <w:szCs w:val="23"/>
        </w:rPr>
        <w:t xml:space="preserve">:  UDAs commissioned per population in </w:t>
      </w:r>
      <w:r w:rsidR="00230D01">
        <w:rPr>
          <w:b/>
          <w:bCs/>
          <w:sz w:val="23"/>
          <w:szCs w:val="23"/>
        </w:rPr>
        <w:t>Doncaster</w:t>
      </w:r>
      <w:r w:rsidR="00057485">
        <w:rPr>
          <w:b/>
          <w:bCs/>
          <w:sz w:val="23"/>
          <w:szCs w:val="23"/>
        </w:rPr>
        <w:t xml:space="preserve"> by ward, 2012/13</w:t>
      </w:r>
    </w:p>
    <w:p w:rsidR="00057485" w:rsidRDefault="00057485" w:rsidP="006B21D6">
      <w:pPr>
        <w:pStyle w:val="Default"/>
        <w:rPr>
          <w:rFonts w:asciiTheme="minorHAnsi" w:hAnsiTheme="minorHAnsi"/>
        </w:rPr>
      </w:pPr>
    </w:p>
    <w:p w:rsidR="008307D5" w:rsidRDefault="00230D01" w:rsidP="008307D5">
      <w:pPr>
        <w:spacing w:after="0" w:line="240" w:lineRule="auto"/>
        <w:rPr>
          <w:rFonts w:cs="Helvetica"/>
          <w:color w:val="000000"/>
          <w:sz w:val="24"/>
          <w:szCs w:val="24"/>
        </w:rPr>
      </w:pPr>
      <w:r>
        <w:rPr>
          <w:rFonts w:cs="Helvetica"/>
          <w:noProof/>
          <w:color w:val="000000"/>
          <w:sz w:val="24"/>
          <w:szCs w:val="24"/>
          <w:lang w:eastAsia="en-GB"/>
        </w:rPr>
        <w:drawing>
          <wp:inline distT="0" distB="0" distL="0" distR="0">
            <wp:extent cx="5731510" cy="4049497"/>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049497"/>
                    </a:xfrm>
                    <a:prstGeom prst="rect">
                      <a:avLst/>
                    </a:prstGeom>
                    <a:noFill/>
                    <a:ln>
                      <a:noFill/>
                    </a:ln>
                  </pic:spPr>
                </pic:pic>
              </a:graphicData>
            </a:graphic>
          </wp:inline>
        </w:drawing>
      </w:r>
    </w:p>
    <w:p w:rsidR="008307D5" w:rsidRDefault="008307D5" w:rsidP="008307D5">
      <w:pPr>
        <w:spacing w:after="0" w:line="240" w:lineRule="auto"/>
        <w:rPr>
          <w:rFonts w:cs="Helvetica"/>
          <w:color w:val="000000"/>
          <w:sz w:val="24"/>
          <w:szCs w:val="24"/>
        </w:rPr>
      </w:pPr>
      <w:r>
        <w:rPr>
          <w:rFonts w:cs="Helvetica"/>
          <w:color w:val="000000"/>
          <w:sz w:val="24"/>
          <w:szCs w:val="24"/>
        </w:rPr>
        <w:t>Source: PHE, 2014</w:t>
      </w:r>
    </w:p>
    <w:p w:rsidR="00057485" w:rsidRDefault="00057485" w:rsidP="006B21D6">
      <w:pPr>
        <w:pStyle w:val="Default"/>
        <w:rPr>
          <w:rFonts w:asciiTheme="minorHAnsi" w:hAnsiTheme="minorHAnsi"/>
        </w:rPr>
      </w:pPr>
    </w:p>
    <w:p w:rsidR="00057485" w:rsidRDefault="00057485" w:rsidP="006B21D6">
      <w:pPr>
        <w:pStyle w:val="Default"/>
        <w:rPr>
          <w:rFonts w:asciiTheme="minorHAnsi" w:hAnsiTheme="minorHAnsi"/>
        </w:rPr>
      </w:pPr>
    </w:p>
    <w:p w:rsidR="006B21D6" w:rsidRPr="009B0F9E" w:rsidRDefault="006B21D6" w:rsidP="006B21D6">
      <w:pPr>
        <w:pStyle w:val="Default"/>
        <w:rPr>
          <w:rFonts w:asciiTheme="minorHAnsi" w:hAnsiTheme="minorHAnsi"/>
        </w:rPr>
      </w:pPr>
      <w:r>
        <w:rPr>
          <w:rFonts w:asciiTheme="minorHAnsi" w:hAnsiTheme="minorHAnsi"/>
        </w:rPr>
        <w:t>Also d</w:t>
      </w:r>
      <w:r w:rsidRPr="00C8075D">
        <w:rPr>
          <w:rFonts w:asciiTheme="minorHAnsi" w:hAnsiTheme="minorHAnsi"/>
        </w:rPr>
        <w:t xml:space="preserve">espite </w:t>
      </w:r>
      <w:r>
        <w:rPr>
          <w:rFonts w:asciiTheme="minorHAnsi" w:hAnsiTheme="minorHAnsi"/>
        </w:rPr>
        <w:t>the relative</w:t>
      </w:r>
      <w:r w:rsidR="004C20E5">
        <w:rPr>
          <w:rFonts w:asciiTheme="minorHAnsi" w:hAnsiTheme="minorHAnsi"/>
        </w:rPr>
        <w:t>ly</w:t>
      </w:r>
      <w:r>
        <w:rPr>
          <w:rFonts w:asciiTheme="minorHAnsi" w:hAnsiTheme="minorHAnsi"/>
        </w:rPr>
        <w:t xml:space="preserve"> high numbers of UDAs commissioned overall, the proportion of decayed teeth that were filled in 5 year olds in </w:t>
      </w:r>
      <w:r w:rsidR="00952BDF">
        <w:rPr>
          <w:rFonts w:asciiTheme="minorHAnsi" w:hAnsiTheme="minorHAnsi"/>
        </w:rPr>
        <w:t>Doncaster</w:t>
      </w:r>
      <w:r>
        <w:rPr>
          <w:rFonts w:asciiTheme="minorHAnsi" w:hAnsiTheme="minorHAnsi"/>
        </w:rPr>
        <w:t xml:space="preserve"> (2015) was </w:t>
      </w:r>
      <w:r w:rsidR="00DC253C">
        <w:rPr>
          <w:rFonts w:asciiTheme="minorHAnsi" w:hAnsiTheme="minorHAnsi"/>
        </w:rPr>
        <w:t>only</w:t>
      </w:r>
      <w:r>
        <w:rPr>
          <w:rFonts w:asciiTheme="minorHAnsi" w:hAnsiTheme="minorHAnsi"/>
        </w:rPr>
        <w:t xml:space="preserve"> </w:t>
      </w:r>
      <w:r w:rsidR="00952BDF">
        <w:rPr>
          <w:rFonts w:asciiTheme="minorHAnsi" w:hAnsiTheme="minorHAnsi"/>
        </w:rPr>
        <w:t>13.1</w:t>
      </w:r>
      <w:r>
        <w:rPr>
          <w:rFonts w:asciiTheme="minorHAnsi" w:hAnsiTheme="minorHAnsi"/>
        </w:rPr>
        <w:t xml:space="preserve">%, </w:t>
      </w:r>
      <w:r w:rsidR="00DC253C">
        <w:rPr>
          <w:rFonts w:asciiTheme="minorHAnsi" w:hAnsiTheme="minorHAnsi"/>
        </w:rPr>
        <w:t>although this was</w:t>
      </w:r>
      <w:r>
        <w:rPr>
          <w:rFonts w:asciiTheme="minorHAnsi" w:hAnsiTheme="minorHAnsi"/>
        </w:rPr>
        <w:t xml:space="preserve"> </w:t>
      </w:r>
      <w:r w:rsidR="00DC253C">
        <w:rPr>
          <w:rFonts w:asciiTheme="minorHAnsi" w:hAnsiTheme="minorHAnsi"/>
        </w:rPr>
        <w:t>higher than</w:t>
      </w:r>
      <w:r>
        <w:rPr>
          <w:rFonts w:asciiTheme="minorHAnsi" w:hAnsiTheme="minorHAnsi"/>
        </w:rPr>
        <w:t xml:space="preserve"> England (12.0%) and Yorkshire and Humber </w:t>
      </w:r>
      <w:r w:rsidR="00DC253C">
        <w:rPr>
          <w:rFonts w:asciiTheme="minorHAnsi" w:hAnsiTheme="minorHAnsi"/>
        </w:rPr>
        <w:t>as a who</w:t>
      </w:r>
      <w:r>
        <w:rPr>
          <w:rFonts w:asciiTheme="minorHAnsi" w:hAnsiTheme="minorHAnsi"/>
        </w:rPr>
        <w:t>le (10.4%). This needs further investigation.</w:t>
      </w:r>
      <w:r w:rsidR="00D068EC">
        <w:rPr>
          <w:rFonts w:asciiTheme="minorHAnsi" w:hAnsiTheme="minorHAnsi"/>
        </w:rPr>
        <w:t xml:space="preserve">  Furthermore, fee paying adults were more likely to have a band 1 course of treatment, that is, not need any dental treatment after examination, than fee paying adults.  Proportionately more fee exempt adults had band 3 courses of treatment, reflecting the fact that people from more deprived backgrounds are more likely to have greater oral health needs.  Fee exempt adults are also more likely to have urgent dental care, indicating they are more likely to attend a dentist with a problem rather than attending regularly for routine dental check-ups.</w:t>
      </w:r>
      <w:r w:rsidR="00DC253C">
        <w:rPr>
          <w:rFonts w:asciiTheme="minorHAnsi" w:hAnsiTheme="minorHAnsi"/>
        </w:rPr>
        <w:t xml:space="preserve">  This may also reflect the accessibility of the urgent care service provided at the Flying Scotsman.</w:t>
      </w:r>
      <w:r w:rsidR="00D068EC">
        <w:rPr>
          <w:rFonts w:asciiTheme="minorHAnsi" w:hAnsiTheme="minorHAnsi"/>
        </w:rPr>
        <w:t xml:space="preserve">  (SYB OHNA, 2015)</w:t>
      </w:r>
      <w:r w:rsidR="00DC253C">
        <w:rPr>
          <w:rFonts w:asciiTheme="minorHAnsi" w:hAnsiTheme="minorHAnsi"/>
        </w:rPr>
        <w:t>.</w:t>
      </w:r>
    </w:p>
    <w:p w:rsidR="0098298A" w:rsidRDefault="0098298A" w:rsidP="00D20B4E">
      <w:pPr>
        <w:spacing w:after="0" w:line="240" w:lineRule="auto"/>
        <w:rPr>
          <w:rFonts w:cs="Helvetica"/>
          <w:color w:val="000000"/>
          <w:sz w:val="24"/>
          <w:szCs w:val="24"/>
        </w:rPr>
      </w:pPr>
    </w:p>
    <w:p w:rsidR="00727AF4" w:rsidRDefault="00727AF4" w:rsidP="00D20B4E">
      <w:pPr>
        <w:spacing w:after="0" w:line="240" w:lineRule="auto"/>
        <w:rPr>
          <w:rFonts w:cs="Helvetica"/>
          <w:color w:val="000000"/>
          <w:sz w:val="24"/>
          <w:szCs w:val="24"/>
        </w:rPr>
      </w:pPr>
    </w:p>
    <w:p w:rsidR="00B312D9" w:rsidRPr="004C20E5" w:rsidRDefault="00B312D9" w:rsidP="00B312D9">
      <w:pPr>
        <w:spacing w:after="0" w:line="240" w:lineRule="auto"/>
        <w:rPr>
          <w:rFonts w:cs="Helvetica"/>
          <w:color w:val="000000"/>
          <w:sz w:val="24"/>
          <w:szCs w:val="24"/>
        </w:rPr>
      </w:pPr>
      <w:r w:rsidRPr="004C20E5">
        <w:rPr>
          <w:rFonts w:eastAsia="Times New Roman" w:cs="Arial"/>
          <w:sz w:val="24"/>
          <w:szCs w:val="24"/>
        </w:rPr>
        <w:t xml:space="preserve">Access to primary care dental services has been a key issue both nationally and locally. Substantial investment has been made since March 2006 to increase access to dental care. The indicator used to assess dental access in terms of utilisation of general and community dental services is the number of unique people accessing (using) dental services over the previous 24 months for adults and over the last 12 months for children. This metric is based upon NICE recall guidance, which recommends the longest interval between dental examinations for adults should be 24 months and 12 months for children.  </w:t>
      </w:r>
    </w:p>
    <w:p w:rsidR="001929EC" w:rsidRPr="004C20E5" w:rsidRDefault="001929EC" w:rsidP="00D20B4E">
      <w:pPr>
        <w:spacing w:after="0" w:line="240" w:lineRule="auto"/>
        <w:rPr>
          <w:rFonts w:cs="Helvetica"/>
          <w:color w:val="000000"/>
          <w:sz w:val="24"/>
          <w:szCs w:val="24"/>
        </w:rPr>
      </w:pPr>
    </w:p>
    <w:p w:rsidR="00D068EC" w:rsidRPr="004C20E5" w:rsidRDefault="00D068EC" w:rsidP="00D068EC">
      <w:pPr>
        <w:rPr>
          <w:sz w:val="24"/>
          <w:szCs w:val="24"/>
        </w:rPr>
      </w:pPr>
      <w:r w:rsidRPr="004C20E5">
        <w:rPr>
          <w:rFonts w:eastAsia="Calibri" w:cs="Times New Roman"/>
          <w:sz w:val="24"/>
          <w:szCs w:val="24"/>
        </w:rPr>
        <w:t xml:space="preserve">Access to NHS dental care in </w:t>
      </w:r>
      <w:r w:rsidR="00DC253C" w:rsidRPr="004C20E5">
        <w:rPr>
          <w:rFonts w:eastAsia="Calibri" w:cs="Times New Roman"/>
          <w:sz w:val="24"/>
          <w:szCs w:val="24"/>
        </w:rPr>
        <w:t>Doncaster</w:t>
      </w:r>
      <w:r w:rsidRPr="004C20E5">
        <w:rPr>
          <w:rFonts w:eastAsia="Calibri" w:cs="Times New Roman"/>
          <w:sz w:val="24"/>
          <w:szCs w:val="24"/>
        </w:rPr>
        <w:t xml:space="preserve"> has remained relatively constant, with around </w:t>
      </w:r>
      <w:r w:rsidR="00DC253C" w:rsidRPr="004C20E5">
        <w:rPr>
          <w:rFonts w:eastAsia="Calibri" w:cs="Times New Roman"/>
          <w:sz w:val="24"/>
          <w:szCs w:val="24"/>
        </w:rPr>
        <w:t>65</w:t>
      </w:r>
      <w:r w:rsidRPr="004C20E5">
        <w:rPr>
          <w:rFonts w:eastAsia="Calibri" w:cs="Times New Roman"/>
          <w:sz w:val="24"/>
          <w:szCs w:val="24"/>
        </w:rPr>
        <w:t>% of children having accessed dental ca</w:t>
      </w:r>
      <w:r w:rsidR="008307D5" w:rsidRPr="004C20E5">
        <w:rPr>
          <w:rFonts w:eastAsia="Calibri" w:cs="Times New Roman"/>
          <w:sz w:val="24"/>
          <w:szCs w:val="24"/>
        </w:rPr>
        <w:t>re ov</w:t>
      </w:r>
      <w:r w:rsidR="00DC253C" w:rsidRPr="004C20E5">
        <w:rPr>
          <w:rFonts w:eastAsia="Calibri" w:cs="Times New Roman"/>
          <w:sz w:val="24"/>
          <w:szCs w:val="24"/>
        </w:rPr>
        <w:t>er a 12 month period and 69</w:t>
      </w:r>
      <w:r w:rsidRPr="004C20E5">
        <w:rPr>
          <w:rFonts w:eastAsia="Calibri" w:cs="Times New Roman"/>
          <w:sz w:val="24"/>
          <w:szCs w:val="24"/>
        </w:rPr>
        <w:t>% of adults accessing care</w:t>
      </w:r>
      <w:r w:rsidR="004C20E5">
        <w:rPr>
          <w:rFonts w:eastAsia="Calibri" w:cs="Times New Roman"/>
          <w:sz w:val="24"/>
          <w:szCs w:val="24"/>
        </w:rPr>
        <w:t xml:space="preserve"> over a two-year period (Table 5</w:t>
      </w:r>
      <w:r w:rsidRPr="004C20E5">
        <w:rPr>
          <w:rFonts w:eastAsia="Calibri" w:cs="Times New Roman"/>
          <w:sz w:val="24"/>
          <w:szCs w:val="24"/>
        </w:rPr>
        <w:t xml:space="preserve">).  The access rates are </w:t>
      </w:r>
      <w:r w:rsidR="00DC253C" w:rsidRPr="004C20E5">
        <w:rPr>
          <w:rFonts w:eastAsia="Calibri" w:cs="Times New Roman"/>
          <w:sz w:val="24"/>
          <w:szCs w:val="24"/>
        </w:rPr>
        <w:t>similar to</w:t>
      </w:r>
      <w:r w:rsidRPr="004C20E5">
        <w:rPr>
          <w:rFonts w:eastAsia="Calibri" w:cs="Times New Roman"/>
          <w:sz w:val="24"/>
          <w:szCs w:val="24"/>
        </w:rPr>
        <w:t xml:space="preserve"> neighbouring local authorities.  However, the access rates for children and adults in </w:t>
      </w:r>
      <w:r w:rsidR="00DC253C" w:rsidRPr="004C20E5">
        <w:rPr>
          <w:rFonts w:eastAsia="Calibri" w:cs="Times New Roman"/>
          <w:sz w:val="24"/>
          <w:szCs w:val="24"/>
        </w:rPr>
        <w:t xml:space="preserve">Doncaster </w:t>
      </w:r>
      <w:r w:rsidRPr="004C20E5">
        <w:rPr>
          <w:rFonts w:eastAsia="Calibri" w:cs="Times New Roman"/>
          <w:sz w:val="24"/>
          <w:szCs w:val="24"/>
        </w:rPr>
        <w:t xml:space="preserve">have been consistently higher than the averages for </w:t>
      </w:r>
      <w:r w:rsidR="008307D5" w:rsidRPr="004C20E5">
        <w:rPr>
          <w:rFonts w:eastAsia="Calibri" w:cs="Times New Roman"/>
          <w:sz w:val="24"/>
          <w:szCs w:val="24"/>
        </w:rPr>
        <w:t xml:space="preserve"> </w:t>
      </w:r>
      <w:r w:rsidRPr="004C20E5">
        <w:rPr>
          <w:rFonts w:eastAsia="Calibri" w:cs="Times New Roman"/>
          <w:sz w:val="24"/>
          <w:szCs w:val="24"/>
        </w:rPr>
        <w:t xml:space="preserve"> England.  The access rates reflect the widespread availability of NHS dental care in </w:t>
      </w:r>
      <w:r w:rsidR="00DC253C" w:rsidRPr="004C20E5">
        <w:rPr>
          <w:rFonts w:eastAsia="Calibri" w:cs="Times New Roman"/>
          <w:sz w:val="24"/>
          <w:szCs w:val="24"/>
        </w:rPr>
        <w:t>Doncaster</w:t>
      </w:r>
      <w:r w:rsidRPr="004C20E5">
        <w:rPr>
          <w:rFonts w:eastAsia="Calibri" w:cs="Times New Roman"/>
          <w:sz w:val="24"/>
          <w:szCs w:val="24"/>
        </w:rPr>
        <w:t>.</w:t>
      </w:r>
      <w:r w:rsidRPr="004C20E5">
        <w:rPr>
          <w:sz w:val="24"/>
          <w:szCs w:val="24"/>
        </w:rPr>
        <w:t xml:space="preserve"> This data does not include fig</w:t>
      </w:r>
      <w:r w:rsidR="00F10249">
        <w:rPr>
          <w:sz w:val="24"/>
          <w:szCs w:val="24"/>
        </w:rPr>
        <w:t>ures for patients attending the</w:t>
      </w:r>
      <w:r w:rsidR="008307D5" w:rsidRPr="004C20E5">
        <w:rPr>
          <w:sz w:val="24"/>
          <w:szCs w:val="24"/>
        </w:rPr>
        <w:t xml:space="preserve"> </w:t>
      </w:r>
      <w:r w:rsidR="008C7DE2">
        <w:rPr>
          <w:sz w:val="24"/>
          <w:szCs w:val="24"/>
        </w:rPr>
        <w:t>6</w:t>
      </w:r>
      <w:r w:rsidRPr="004C20E5">
        <w:rPr>
          <w:sz w:val="24"/>
          <w:szCs w:val="24"/>
        </w:rPr>
        <w:t xml:space="preserve"> private dental practices (as this data is not available)</w:t>
      </w:r>
      <w:r w:rsidR="002C6383" w:rsidRPr="004C20E5">
        <w:rPr>
          <w:sz w:val="24"/>
          <w:szCs w:val="24"/>
        </w:rPr>
        <w:t>, therefore</w:t>
      </w:r>
      <w:r w:rsidRPr="004C20E5">
        <w:rPr>
          <w:sz w:val="24"/>
          <w:szCs w:val="24"/>
        </w:rPr>
        <w:t xml:space="preserve">, the true percentage of </w:t>
      </w:r>
      <w:r w:rsidR="00DC253C" w:rsidRPr="004C20E5">
        <w:rPr>
          <w:sz w:val="24"/>
          <w:szCs w:val="24"/>
        </w:rPr>
        <w:t>Doncaster</w:t>
      </w:r>
      <w:r w:rsidRPr="004C20E5">
        <w:rPr>
          <w:sz w:val="24"/>
          <w:szCs w:val="24"/>
        </w:rPr>
        <w:t>’s child and adult population accessing dental care (both NHS and private) will be high</w:t>
      </w:r>
      <w:r w:rsidR="004C20E5">
        <w:rPr>
          <w:sz w:val="24"/>
          <w:szCs w:val="24"/>
        </w:rPr>
        <w:t>er than those figures in table</w:t>
      </w:r>
      <w:r w:rsidR="00717DF5">
        <w:rPr>
          <w:sz w:val="24"/>
          <w:szCs w:val="24"/>
        </w:rPr>
        <w:t xml:space="preserve"> 5</w:t>
      </w:r>
      <w:r w:rsidRPr="004C20E5">
        <w:rPr>
          <w:sz w:val="24"/>
          <w:szCs w:val="24"/>
        </w:rPr>
        <w:t>.</w:t>
      </w:r>
      <w:r w:rsidR="00F10249">
        <w:rPr>
          <w:sz w:val="24"/>
          <w:szCs w:val="24"/>
        </w:rPr>
        <w:t xml:space="preserve">  Figure 14</w:t>
      </w:r>
      <w:r w:rsidR="008C7DE2">
        <w:rPr>
          <w:sz w:val="24"/>
          <w:szCs w:val="24"/>
        </w:rPr>
        <w:t xml:space="preserve"> shows that people </w:t>
      </w:r>
      <w:r w:rsidR="005E4892">
        <w:rPr>
          <w:sz w:val="24"/>
          <w:szCs w:val="24"/>
        </w:rPr>
        <w:t>from Spotbrough in particular are struggling to access</w:t>
      </w:r>
      <w:r w:rsidR="008C7DE2">
        <w:rPr>
          <w:sz w:val="24"/>
          <w:szCs w:val="24"/>
        </w:rPr>
        <w:t xml:space="preserve"> to access NHS dental services</w:t>
      </w:r>
      <w:r w:rsidR="005E4892">
        <w:rPr>
          <w:sz w:val="24"/>
          <w:szCs w:val="24"/>
        </w:rPr>
        <w:t>, which may be linked with the limited availability of NHS dental practice</w:t>
      </w:r>
      <w:r w:rsidR="00717DF5">
        <w:rPr>
          <w:sz w:val="24"/>
          <w:szCs w:val="24"/>
        </w:rPr>
        <w:t>s</w:t>
      </w:r>
      <w:r w:rsidR="005E4892">
        <w:rPr>
          <w:sz w:val="24"/>
          <w:szCs w:val="24"/>
        </w:rPr>
        <w:t xml:space="preserve"> in the area.</w:t>
      </w:r>
      <w:r w:rsidR="008C7DE2">
        <w:rPr>
          <w:sz w:val="24"/>
          <w:szCs w:val="24"/>
        </w:rPr>
        <w:t xml:space="preserve"> </w:t>
      </w:r>
      <w:r w:rsidR="005E4892">
        <w:rPr>
          <w:sz w:val="24"/>
          <w:szCs w:val="24"/>
        </w:rPr>
        <w:t xml:space="preserve"> </w:t>
      </w:r>
    </w:p>
    <w:p w:rsidR="003D76C9" w:rsidRDefault="003D76C9" w:rsidP="00D20B4E">
      <w:pPr>
        <w:spacing w:after="0" w:line="240" w:lineRule="auto"/>
        <w:rPr>
          <w:rFonts w:cs="Helvetica"/>
          <w:sz w:val="24"/>
          <w:szCs w:val="24"/>
        </w:rPr>
      </w:pPr>
    </w:p>
    <w:p w:rsidR="001929EC" w:rsidRDefault="001929EC" w:rsidP="001929EC"/>
    <w:p w:rsidR="00745652" w:rsidRDefault="00745652" w:rsidP="001929EC"/>
    <w:p w:rsidR="00745652" w:rsidRDefault="00745652" w:rsidP="001929EC"/>
    <w:p w:rsidR="00745652" w:rsidRDefault="00745652" w:rsidP="001929EC"/>
    <w:p w:rsidR="00745652" w:rsidRDefault="00745652" w:rsidP="001929EC"/>
    <w:p w:rsidR="00745652" w:rsidRPr="001929EC" w:rsidRDefault="00745652" w:rsidP="001929EC"/>
    <w:p w:rsidR="00B312D9" w:rsidRDefault="004C20E5" w:rsidP="00717DF5">
      <w:pPr>
        <w:spacing w:after="0" w:line="240" w:lineRule="auto"/>
        <w:ind w:left="709"/>
        <w:jc w:val="both"/>
        <w:rPr>
          <w:rFonts w:ascii="Arial" w:eastAsia="Calibri" w:hAnsi="Arial" w:cs="Arial"/>
          <w:b/>
          <w:sz w:val="24"/>
          <w:szCs w:val="24"/>
        </w:rPr>
      </w:pPr>
      <w:r>
        <w:rPr>
          <w:rFonts w:ascii="Arial" w:eastAsia="Calibri" w:hAnsi="Arial" w:cs="Arial"/>
          <w:b/>
          <w:sz w:val="24"/>
          <w:szCs w:val="24"/>
        </w:rPr>
        <w:lastRenderedPageBreak/>
        <w:t>Table 5</w:t>
      </w:r>
      <w:r w:rsidR="00B312D9" w:rsidRPr="00B312D9">
        <w:rPr>
          <w:rFonts w:ascii="Arial" w:eastAsia="Calibri" w:hAnsi="Arial" w:cs="Arial"/>
          <w:b/>
          <w:sz w:val="24"/>
          <w:szCs w:val="24"/>
        </w:rPr>
        <w:t xml:space="preserve">:  Percentage of children and adults accessing NHS dental care </w:t>
      </w:r>
    </w:p>
    <w:p w:rsidR="005E21D0" w:rsidRPr="00B312D9" w:rsidRDefault="005E21D0" w:rsidP="00B312D9">
      <w:pPr>
        <w:spacing w:after="0" w:line="240" w:lineRule="auto"/>
        <w:ind w:left="709"/>
        <w:rPr>
          <w:rFonts w:ascii="Arial" w:eastAsia="Calibr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60"/>
        <w:gridCol w:w="912"/>
        <w:gridCol w:w="913"/>
        <w:gridCol w:w="913"/>
        <w:gridCol w:w="913"/>
        <w:gridCol w:w="913"/>
        <w:gridCol w:w="913"/>
        <w:gridCol w:w="913"/>
      </w:tblGrid>
      <w:tr w:rsidR="00B312D9" w:rsidRPr="00B312D9" w:rsidTr="00727AF4">
        <w:tc>
          <w:tcPr>
            <w:tcW w:w="1526" w:type="dxa"/>
            <w:vMerge w:val="restart"/>
            <w:shd w:val="clear" w:color="auto" w:fill="auto"/>
          </w:tcPr>
          <w:p w:rsidR="00B312D9" w:rsidRPr="00B312D9" w:rsidRDefault="00B312D9" w:rsidP="00B312D9">
            <w:pPr>
              <w:rPr>
                <w:rFonts w:ascii="Arial" w:eastAsia="Calibri" w:hAnsi="Arial" w:cs="Arial"/>
                <w:b/>
              </w:rPr>
            </w:pPr>
            <w:r w:rsidRPr="00B312D9">
              <w:rPr>
                <w:rFonts w:ascii="Arial" w:eastAsia="Calibri" w:hAnsi="Arial" w:cs="Arial"/>
                <w:b/>
              </w:rPr>
              <w:t>Area</w:t>
            </w:r>
          </w:p>
        </w:tc>
        <w:tc>
          <w:tcPr>
            <w:tcW w:w="3498" w:type="dxa"/>
            <w:gridSpan w:val="4"/>
            <w:shd w:val="clear" w:color="auto" w:fill="auto"/>
            <w:vAlign w:val="center"/>
          </w:tcPr>
          <w:p w:rsidR="00B312D9" w:rsidRPr="00B312D9" w:rsidRDefault="00B312D9" w:rsidP="00B312D9">
            <w:pPr>
              <w:spacing w:after="0" w:line="240" w:lineRule="auto"/>
              <w:jc w:val="center"/>
              <w:rPr>
                <w:rFonts w:ascii="Arial" w:eastAsia="Times New Roman" w:hAnsi="Arial" w:cs="Arial"/>
                <w:b/>
                <w:color w:val="000000"/>
              </w:rPr>
            </w:pPr>
            <w:r w:rsidRPr="00B312D9">
              <w:rPr>
                <w:rFonts w:ascii="Arial" w:eastAsia="Times New Roman" w:hAnsi="Arial" w:cs="Arial"/>
                <w:b/>
                <w:color w:val="000000"/>
              </w:rPr>
              <w:t>Children seen in the previous 12 months as a percentage of the population</w:t>
            </w:r>
          </w:p>
        </w:tc>
        <w:tc>
          <w:tcPr>
            <w:tcW w:w="3652" w:type="dxa"/>
            <w:gridSpan w:val="4"/>
            <w:shd w:val="clear" w:color="auto" w:fill="auto"/>
            <w:vAlign w:val="center"/>
          </w:tcPr>
          <w:p w:rsidR="00B312D9" w:rsidRPr="00B312D9" w:rsidRDefault="00B312D9" w:rsidP="00B312D9">
            <w:pPr>
              <w:spacing w:after="0" w:line="240" w:lineRule="auto"/>
              <w:jc w:val="center"/>
              <w:rPr>
                <w:rFonts w:ascii="Arial" w:eastAsia="Times New Roman" w:hAnsi="Arial" w:cs="Arial"/>
                <w:b/>
                <w:color w:val="000000"/>
              </w:rPr>
            </w:pPr>
            <w:r w:rsidRPr="00B312D9">
              <w:rPr>
                <w:rFonts w:ascii="Arial" w:eastAsia="Times New Roman" w:hAnsi="Arial" w:cs="Arial"/>
                <w:b/>
                <w:color w:val="000000"/>
              </w:rPr>
              <w:t>Adults seen in the last 24 months as a percentage of the population</w:t>
            </w:r>
          </w:p>
        </w:tc>
      </w:tr>
      <w:tr w:rsidR="00B312D9" w:rsidRPr="00B312D9" w:rsidTr="00727AF4">
        <w:tc>
          <w:tcPr>
            <w:tcW w:w="1526" w:type="dxa"/>
            <w:vMerge/>
            <w:shd w:val="clear" w:color="auto" w:fill="auto"/>
          </w:tcPr>
          <w:p w:rsidR="00B312D9" w:rsidRPr="00B312D9" w:rsidRDefault="00B312D9" w:rsidP="00B312D9">
            <w:pPr>
              <w:rPr>
                <w:rFonts w:ascii="Arial" w:eastAsia="Calibri" w:hAnsi="Arial" w:cs="Arial"/>
              </w:rPr>
            </w:pPr>
          </w:p>
        </w:tc>
        <w:tc>
          <w:tcPr>
            <w:tcW w:w="760" w:type="dxa"/>
            <w:shd w:val="clear" w:color="auto" w:fill="auto"/>
            <w:vAlign w:val="center"/>
          </w:tcPr>
          <w:p w:rsidR="00B312D9" w:rsidRPr="00B312D9" w:rsidRDefault="00B312D9" w:rsidP="00B312D9">
            <w:pPr>
              <w:spacing w:after="0" w:line="240" w:lineRule="auto"/>
              <w:jc w:val="center"/>
              <w:rPr>
                <w:rFonts w:ascii="Arial" w:eastAsia="Times New Roman" w:hAnsi="Arial" w:cs="Arial"/>
                <w:b/>
                <w:color w:val="000000"/>
              </w:rPr>
            </w:pPr>
            <w:r w:rsidRPr="00B312D9">
              <w:rPr>
                <w:rFonts w:ascii="Arial" w:eastAsia="Times New Roman" w:hAnsi="Arial" w:cs="Arial"/>
                <w:b/>
                <w:color w:val="000000"/>
              </w:rPr>
              <w:t>30 Jun 2016</w:t>
            </w:r>
          </w:p>
        </w:tc>
        <w:tc>
          <w:tcPr>
            <w:tcW w:w="912" w:type="dxa"/>
            <w:shd w:val="clear" w:color="auto" w:fill="auto"/>
            <w:vAlign w:val="center"/>
          </w:tcPr>
          <w:p w:rsidR="00B312D9" w:rsidRPr="00B312D9" w:rsidRDefault="00B312D9" w:rsidP="00B312D9">
            <w:pPr>
              <w:spacing w:after="0" w:line="240" w:lineRule="auto"/>
              <w:jc w:val="center"/>
              <w:rPr>
                <w:rFonts w:ascii="Arial" w:eastAsia="Times New Roman" w:hAnsi="Arial" w:cs="Arial"/>
                <w:b/>
                <w:color w:val="000000"/>
              </w:rPr>
            </w:pPr>
            <w:r w:rsidRPr="00B312D9">
              <w:rPr>
                <w:rFonts w:ascii="Arial" w:eastAsia="Times New Roman" w:hAnsi="Arial" w:cs="Arial"/>
                <w:b/>
                <w:color w:val="000000"/>
              </w:rPr>
              <w:t>30 Sep 2016</w:t>
            </w:r>
          </w:p>
        </w:tc>
        <w:tc>
          <w:tcPr>
            <w:tcW w:w="913" w:type="dxa"/>
            <w:shd w:val="clear" w:color="auto" w:fill="auto"/>
            <w:vAlign w:val="center"/>
          </w:tcPr>
          <w:p w:rsidR="00B312D9" w:rsidRPr="00B312D9" w:rsidRDefault="00B312D9" w:rsidP="00B312D9">
            <w:pPr>
              <w:spacing w:after="0" w:line="240" w:lineRule="auto"/>
              <w:jc w:val="center"/>
              <w:rPr>
                <w:rFonts w:ascii="Arial" w:eastAsia="Times New Roman" w:hAnsi="Arial" w:cs="Arial"/>
                <w:b/>
                <w:color w:val="000000"/>
              </w:rPr>
            </w:pPr>
            <w:r w:rsidRPr="00B312D9">
              <w:rPr>
                <w:rFonts w:ascii="Arial" w:eastAsia="Times New Roman" w:hAnsi="Arial" w:cs="Arial"/>
                <w:b/>
                <w:color w:val="000000"/>
              </w:rPr>
              <w:t>31 Dec 2016</w:t>
            </w:r>
          </w:p>
        </w:tc>
        <w:tc>
          <w:tcPr>
            <w:tcW w:w="913" w:type="dxa"/>
            <w:shd w:val="clear" w:color="auto" w:fill="auto"/>
            <w:vAlign w:val="center"/>
          </w:tcPr>
          <w:p w:rsidR="00B312D9" w:rsidRPr="00B312D9" w:rsidRDefault="00B312D9" w:rsidP="00B312D9">
            <w:pPr>
              <w:spacing w:after="0" w:line="240" w:lineRule="auto"/>
              <w:jc w:val="center"/>
              <w:rPr>
                <w:rFonts w:ascii="Arial" w:eastAsia="Times New Roman" w:hAnsi="Arial" w:cs="Arial"/>
                <w:b/>
                <w:color w:val="000000"/>
              </w:rPr>
            </w:pPr>
            <w:r w:rsidRPr="00B312D9">
              <w:rPr>
                <w:rFonts w:ascii="Arial" w:eastAsia="Times New Roman" w:hAnsi="Arial" w:cs="Arial"/>
                <w:b/>
                <w:color w:val="000000"/>
              </w:rPr>
              <w:t>31 Mar 2017</w:t>
            </w:r>
          </w:p>
        </w:tc>
        <w:tc>
          <w:tcPr>
            <w:tcW w:w="913" w:type="dxa"/>
            <w:shd w:val="clear" w:color="auto" w:fill="auto"/>
            <w:vAlign w:val="center"/>
          </w:tcPr>
          <w:p w:rsidR="00B312D9" w:rsidRPr="00B312D9" w:rsidRDefault="00B312D9" w:rsidP="00B312D9">
            <w:pPr>
              <w:spacing w:after="0" w:line="240" w:lineRule="auto"/>
              <w:jc w:val="center"/>
              <w:rPr>
                <w:rFonts w:ascii="Arial" w:eastAsia="Times New Roman" w:hAnsi="Arial" w:cs="Arial"/>
                <w:b/>
                <w:color w:val="000000"/>
              </w:rPr>
            </w:pPr>
            <w:r w:rsidRPr="00B312D9">
              <w:rPr>
                <w:rFonts w:ascii="Arial" w:eastAsia="Times New Roman" w:hAnsi="Arial" w:cs="Arial"/>
                <w:b/>
                <w:color w:val="000000"/>
              </w:rPr>
              <w:t xml:space="preserve">30 </w:t>
            </w:r>
          </w:p>
          <w:p w:rsidR="00B312D9" w:rsidRPr="00B312D9" w:rsidRDefault="00B312D9" w:rsidP="00B312D9">
            <w:pPr>
              <w:spacing w:after="0" w:line="240" w:lineRule="auto"/>
              <w:jc w:val="center"/>
              <w:rPr>
                <w:rFonts w:ascii="Arial" w:eastAsia="Times New Roman" w:hAnsi="Arial" w:cs="Arial"/>
                <w:b/>
                <w:color w:val="000000"/>
              </w:rPr>
            </w:pPr>
            <w:r w:rsidRPr="00B312D9">
              <w:rPr>
                <w:rFonts w:ascii="Arial" w:eastAsia="Times New Roman" w:hAnsi="Arial" w:cs="Arial"/>
                <w:b/>
                <w:color w:val="000000"/>
              </w:rPr>
              <w:t>Jun 2016</w:t>
            </w:r>
          </w:p>
        </w:tc>
        <w:tc>
          <w:tcPr>
            <w:tcW w:w="913" w:type="dxa"/>
            <w:shd w:val="clear" w:color="auto" w:fill="auto"/>
            <w:vAlign w:val="center"/>
          </w:tcPr>
          <w:p w:rsidR="00B312D9" w:rsidRPr="00B312D9" w:rsidRDefault="00B312D9" w:rsidP="00B312D9">
            <w:pPr>
              <w:spacing w:after="0" w:line="240" w:lineRule="auto"/>
              <w:jc w:val="center"/>
              <w:rPr>
                <w:rFonts w:ascii="Arial" w:eastAsia="Times New Roman" w:hAnsi="Arial" w:cs="Arial"/>
                <w:b/>
                <w:color w:val="000000"/>
              </w:rPr>
            </w:pPr>
            <w:r w:rsidRPr="00B312D9">
              <w:rPr>
                <w:rFonts w:ascii="Arial" w:eastAsia="Times New Roman" w:hAnsi="Arial" w:cs="Arial"/>
                <w:b/>
                <w:color w:val="000000"/>
              </w:rPr>
              <w:t>30 Sep 2016</w:t>
            </w:r>
          </w:p>
        </w:tc>
        <w:tc>
          <w:tcPr>
            <w:tcW w:w="913" w:type="dxa"/>
            <w:shd w:val="clear" w:color="auto" w:fill="auto"/>
            <w:vAlign w:val="center"/>
          </w:tcPr>
          <w:p w:rsidR="00B312D9" w:rsidRPr="00B312D9" w:rsidRDefault="00B312D9" w:rsidP="00B312D9">
            <w:pPr>
              <w:spacing w:after="0" w:line="240" w:lineRule="auto"/>
              <w:jc w:val="center"/>
              <w:rPr>
                <w:rFonts w:ascii="Arial" w:eastAsia="Times New Roman" w:hAnsi="Arial" w:cs="Arial"/>
                <w:b/>
                <w:color w:val="000000"/>
              </w:rPr>
            </w:pPr>
            <w:r w:rsidRPr="00B312D9">
              <w:rPr>
                <w:rFonts w:ascii="Arial" w:eastAsia="Times New Roman" w:hAnsi="Arial" w:cs="Arial"/>
                <w:b/>
                <w:color w:val="000000"/>
              </w:rPr>
              <w:t>31 Dec 2016</w:t>
            </w:r>
          </w:p>
        </w:tc>
        <w:tc>
          <w:tcPr>
            <w:tcW w:w="913" w:type="dxa"/>
            <w:shd w:val="clear" w:color="auto" w:fill="auto"/>
            <w:vAlign w:val="center"/>
          </w:tcPr>
          <w:p w:rsidR="00B312D9" w:rsidRPr="00B312D9" w:rsidRDefault="00B312D9" w:rsidP="00B312D9">
            <w:pPr>
              <w:spacing w:after="0" w:line="240" w:lineRule="auto"/>
              <w:jc w:val="center"/>
              <w:rPr>
                <w:rFonts w:ascii="Arial" w:eastAsia="Times New Roman" w:hAnsi="Arial" w:cs="Arial"/>
                <w:b/>
                <w:color w:val="000000"/>
              </w:rPr>
            </w:pPr>
            <w:r w:rsidRPr="00B312D9">
              <w:rPr>
                <w:rFonts w:ascii="Arial" w:eastAsia="Times New Roman" w:hAnsi="Arial" w:cs="Arial"/>
                <w:b/>
                <w:color w:val="000000"/>
              </w:rPr>
              <w:t>31 Mar 2017</w:t>
            </w:r>
          </w:p>
        </w:tc>
      </w:tr>
      <w:tr w:rsidR="00B312D9" w:rsidRPr="00B312D9" w:rsidTr="00727AF4">
        <w:trPr>
          <w:trHeight w:val="255"/>
        </w:trPr>
        <w:tc>
          <w:tcPr>
            <w:tcW w:w="1526" w:type="dxa"/>
            <w:shd w:val="clear" w:color="auto" w:fill="auto"/>
            <w:noWrap/>
            <w:hideMark/>
          </w:tcPr>
          <w:p w:rsidR="00B312D9" w:rsidRPr="00B312D9" w:rsidRDefault="00B312D9" w:rsidP="00B312D9">
            <w:pPr>
              <w:spacing w:after="0" w:line="240" w:lineRule="auto"/>
              <w:rPr>
                <w:rFonts w:ascii="Arial" w:eastAsia="Times New Roman" w:hAnsi="Arial" w:cs="Arial"/>
                <w:color w:val="000000"/>
                <w:lang w:eastAsia="en-GB"/>
              </w:rPr>
            </w:pPr>
            <w:r w:rsidRPr="00B312D9">
              <w:rPr>
                <w:rFonts w:ascii="Arial" w:eastAsia="Times New Roman" w:hAnsi="Arial" w:cs="Arial"/>
                <w:color w:val="000000"/>
                <w:lang w:eastAsia="en-GB"/>
              </w:rPr>
              <w:t>Barnsley</w:t>
            </w:r>
          </w:p>
        </w:tc>
        <w:tc>
          <w:tcPr>
            <w:tcW w:w="760"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65.8</w:t>
            </w:r>
          </w:p>
        </w:tc>
        <w:tc>
          <w:tcPr>
            <w:tcW w:w="912"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65.6</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65.4</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65.2</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63.6</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63.3</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63.4</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63.4</w:t>
            </w:r>
          </w:p>
        </w:tc>
      </w:tr>
      <w:tr w:rsidR="00B312D9" w:rsidRPr="00B312D9" w:rsidTr="00727AF4">
        <w:trPr>
          <w:trHeight w:val="255"/>
        </w:trPr>
        <w:tc>
          <w:tcPr>
            <w:tcW w:w="1526" w:type="dxa"/>
            <w:shd w:val="clear" w:color="auto" w:fill="auto"/>
            <w:noWrap/>
            <w:hideMark/>
          </w:tcPr>
          <w:p w:rsidR="00B312D9" w:rsidRPr="00B312D9" w:rsidRDefault="00B312D9" w:rsidP="00B312D9">
            <w:pPr>
              <w:spacing w:after="0" w:line="240" w:lineRule="auto"/>
              <w:rPr>
                <w:rFonts w:ascii="Arial" w:eastAsia="Times New Roman" w:hAnsi="Arial" w:cs="Arial"/>
                <w:color w:val="000000"/>
                <w:lang w:eastAsia="en-GB"/>
              </w:rPr>
            </w:pPr>
            <w:r w:rsidRPr="00B312D9">
              <w:rPr>
                <w:rFonts w:ascii="Arial" w:eastAsia="Times New Roman" w:hAnsi="Arial" w:cs="Arial"/>
                <w:color w:val="000000"/>
                <w:lang w:eastAsia="en-GB"/>
              </w:rPr>
              <w:t>Doncaster</w:t>
            </w:r>
          </w:p>
        </w:tc>
        <w:tc>
          <w:tcPr>
            <w:tcW w:w="760"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65.7</w:t>
            </w:r>
          </w:p>
        </w:tc>
        <w:tc>
          <w:tcPr>
            <w:tcW w:w="912"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66.0</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64.9</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64.3</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69.4</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69.4</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69.3</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69.0</w:t>
            </w:r>
          </w:p>
        </w:tc>
      </w:tr>
      <w:tr w:rsidR="00B312D9" w:rsidRPr="00B312D9" w:rsidTr="00727AF4">
        <w:trPr>
          <w:trHeight w:val="255"/>
        </w:trPr>
        <w:tc>
          <w:tcPr>
            <w:tcW w:w="1526" w:type="dxa"/>
            <w:shd w:val="clear" w:color="auto" w:fill="auto"/>
            <w:noWrap/>
            <w:hideMark/>
          </w:tcPr>
          <w:p w:rsidR="00B312D9" w:rsidRPr="00B312D9" w:rsidRDefault="00B312D9" w:rsidP="00B312D9">
            <w:pPr>
              <w:spacing w:after="0" w:line="240" w:lineRule="auto"/>
              <w:rPr>
                <w:rFonts w:ascii="Arial" w:eastAsia="Times New Roman" w:hAnsi="Arial" w:cs="Arial"/>
                <w:color w:val="000000"/>
                <w:lang w:eastAsia="en-GB"/>
              </w:rPr>
            </w:pPr>
            <w:r w:rsidRPr="00B312D9">
              <w:rPr>
                <w:rFonts w:ascii="Arial" w:eastAsia="Times New Roman" w:hAnsi="Arial" w:cs="Arial"/>
                <w:color w:val="000000"/>
                <w:lang w:eastAsia="en-GB"/>
              </w:rPr>
              <w:t>Rotherham</w:t>
            </w:r>
          </w:p>
        </w:tc>
        <w:tc>
          <w:tcPr>
            <w:tcW w:w="760"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61.2</w:t>
            </w:r>
          </w:p>
        </w:tc>
        <w:tc>
          <w:tcPr>
            <w:tcW w:w="912"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61.6</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61.5</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61.2</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60.5</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60.4</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60.3</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60.2</w:t>
            </w:r>
          </w:p>
        </w:tc>
      </w:tr>
      <w:tr w:rsidR="00B312D9" w:rsidRPr="00B312D9" w:rsidTr="00727AF4">
        <w:trPr>
          <w:trHeight w:val="255"/>
        </w:trPr>
        <w:tc>
          <w:tcPr>
            <w:tcW w:w="1526" w:type="dxa"/>
            <w:shd w:val="clear" w:color="auto" w:fill="auto"/>
            <w:noWrap/>
            <w:hideMark/>
          </w:tcPr>
          <w:p w:rsidR="00B312D9" w:rsidRPr="00B312D9" w:rsidRDefault="00B312D9" w:rsidP="00B312D9">
            <w:pPr>
              <w:spacing w:after="0" w:line="240" w:lineRule="auto"/>
              <w:rPr>
                <w:rFonts w:ascii="Arial" w:eastAsia="Times New Roman" w:hAnsi="Arial" w:cs="Arial"/>
                <w:color w:val="000000"/>
                <w:lang w:eastAsia="en-GB"/>
              </w:rPr>
            </w:pPr>
            <w:r w:rsidRPr="00B312D9">
              <w:rPr>
                <w:rFonts w:ascii="Arial" w:eastAsia="Times New Roman" w:hAnsi="Arial" w:cs="Arial"/>
                <w:color w:val="000000"/>
                <w:lang w:eastAsia="en-GB"/>
              </w:rPr>
              <w:t>Sheffield</w:t>
            </w:r>
          </w:p>
        </w:tc>
        <w:tc>
          <w:tcPr>
            <w:tcW w:w="760"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64.9</w:t>
            </w:r>
          </w:p>
        </w:tc>
        <w:tc>
          <w:tcPr>
            <w:tcW w:w="912"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64.9</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64.7</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65.7</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58.7</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58.7</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58.8</w:t>
            </w:r>
          </w:p>
        </w:tc>
        <w:tc>
          <w:tcPr>
            <w:tcW w:w="913" w:type="dxa"/>
            <w:shd w:val="clear" w:color="auto" w:fill="auto"/>
            <w:noWrap/>
            <w:hideMark/>
          </w:tcPr>
          <w:p w:rsidR="00B312D9" w:rsidRPr="00B312D9" w:rsidRDefault="00B312D9" w:rsidP="00B312D9">
            <w:pPr>
              <w:spacing w:after="0" w:line="240" w:lineRule="auto"/>
              <w:jc w:val="center"/>
              <w:rPr>
                <w:rFonts w:ascii="Arial" w:eastAsia="Times New Roman" w:hAnsi="Arial" w:cs="Arial"/>
                <w:color w:val="000000"/>
                <w:lang w:eastAsia="en-GB"/>
              </w:rPr>
            </w:pPr>
            <w:r w:rsidRPr="00B312D9">
              <w:rPr>
                <w:rFonts w:ascii="Arial" w:eastAsia="Times New Roman" w:hAnsi="Arial" w:cs="Arial"/>
                <w:color w:val="000000"/>
                <w:lang w:eastAsia="en-GB"/>
              </w:rPr>
              <w:t>59.3</w:t>
            </w:r>
          </w:p>
        </w:tc>
      </w:tr>
      <w:tr w:rsidR="00B312D9" w:rsidRPr="00B312D9" w:rsidTr="00727AF4">
        <w:tc>
          <w:tcPr>
            <w:tcW w:w="1526" w:type="dxa"/>
            <w:shd w:val="clear" w:color="auto" w:fill="auto"/>
          </w:tcPr>
          <w:p w:rsidR="00B312D9" w:rsidRPr="00B312D9" w:rsidRDefault="00B312D9" w:rsidP="00B312D9">
            <w:pPr>
              <w:spacing w:after="0"/>
              <w:rPr>
                <w:rFonts w:ascii="Arial" w:eastAsia="Calibri" w:hAnsi="Arial" w:cs="Arial"/>
              </w:rPr>
            </w:pPr>
            <w:r w:rsidRPr="00B312D9">
              <w:rPr>
                <w:rFonts w:ascii="Arial" w:eastAsia="Calibri" w:hAnsi="Arial" w:cs="Arial"/>
              </w:rPr>
              <w:t>NHS England North (Yorkshire and Humber)</w:t>
            </w:r>
          </w:p>
        </w:tc>
        <w:tc>
          <w:tcPr>
            <w:tcW w:w="760" w:type="dxa"/>
            <w:shd w:val="clear" w:color="auto" w:fill="auto"/>
          </w:tcPr>
          <w:p w:rsidR="00B312D9" w:rsidRPr="00B312D9" w:rsidRDefault="00B312D9" w:rsidP="00B312D9">
            <w:pPr>
              <w:spacing w:after="0" w:line="240" w:lineRule="auto"/>
              <w:jc w:val="center"/>
              <w:rPr>
                <w:rFonts w:ascii="Arial" w:eastAsia="Times New Roman" w:hAnsi="Arial" w:cs="Arial"/>
                <w:color w:val="000000"/>
              </w:rPr>
            </w:pPr>
            <w:r w:rsidRPr="00B312D9">
              <w:rPr>
                <w:rFonts w:ascii="Arial" w:eastAsia="Times New Roman" w:hAnsi="Arial" w:cs="Arial"/>
                <w:color w:val="000000"/>
              </w:rPr>
              <w:t>62.7</w:t>
            </w:r>
          </w:p>
        </w:tc>
        <w:tc>
          <w:tcPr>
            <w:tcW w:w="912" w:type="dxa"/>
            <w:shd w:val="clear" w:color="auto" w:fill="auto"/>
          </w:tcPr>
          <w:p w:rsidR="00B312D9" w:rsidRPr="00B312D9" w:rsidRDefault="00B312D9" w:rsidP="00B312D9">
            <w:pPr>
              <w:spacing w:after="0" w:line="240" w:lineRule="auto"/>
              <w:jc w:val="center"/>
              <w:rPr>
                <w:rFonts w:ascii="Arial" w:eastAsia="Times New Roman" w:hAnsi="Arial" w:cs="Arial"/>
                <w:color w:val="000000"/>
              </w:rPr>
            </w:pPr>
            <w:r w:rsidRPr="00B312D9">
              <w:rPr>
                <w:rFonts w:ascii="Arial" w:eastAsia="Times New Roman" w:hAnsi="Arial" w:cs="Arial"/>
                <w:color w:val="000000"/>
              </w:rPr>
              <w:t>62.8</w:t>
            </w:r>
          </w:p>
        </w:tc>
        <w:tc>
          <w:tcPr>
            <w:tcW w:w="913" w:type="dxa"/>
            <w:shd w:val="clear" w:color="auto" w:fill="auto"/>
          </w:tcPr>
          <w:p w:rsidR="00B312D9" w:rsidRPr="00B312D9" w:rsidRDefault="00B312D9" w:rsidP="00B312D9">
            <w:pPr>
              <w:spacing w:after="0" w:line="240" w:lineRule="auto"/>
              <w:jc w:val="center"/>
              <w:rPr>
                <w:rFonts w:ascii="Arial" w:eastAsia="Times New Roman" w:hAnsi="Arial" w:cs="Arial"/>
                <w:color w:val="000000"/>
              </w:rPr>
            </w:pPr>
            <w:r w:rsidRPr="00B312D9">
              <w:rPr>
                <w:rFonts w:ascii="Arial" w:eastAsia="Times New Roman" w:hAnsi="Arial" w:cs="Arial"/>
                <w:color w:val="000000"/>
              </w:rPr>
              <w:t>62.7</w:t>
            </w:r>
          </w:p>
        </w:tc>
        <w:tc>
          <w:tcPr>
            <w:tcW w:w="913" w:type="dxa"/>
            <w:shd w:val="clear" w:color="auto" w:fill="auto"/>
          </w:tcPr>
          <w:p w:rsidR="00B312D9" w:rsidRPr="00B312D9" w:rsidRDefault="00B312D9" w:rsidP="00B312D9">
            <w:pPr>
              <w:spacing w:after="0" w:line="240" w:lineRule="auto"/>
              <w:jc w:val="center"/>
              <w:rPr>
                <w:rFonts w:ascii="Arial" w:eastAsia="Times New Roman" w:hAnsi="Arial" w:cs="Arial"/>
                <w:color w:val="000000"/>
              </w:rPr>
            </w:pPr>
            <w:r w:rsidRPr="00B312D9">
              <w:rPr>
                <w:rFonts w:ascii="Arial" w:eastAsia="Times New Roman" w:hAnsi="Arial" w:cs="Arial"/>
                <w:color w:val="000000"/>
              </w:rPr>
              <w:t>63.2</w:t>
            </w:r>
          </w:p>
        </w:tc>
        <w:tc>
          <w:tcPr>
            <w:tcW w:w="913" w:type="dxa"/>
            <w:shd w:val="clear" w:color="auto" w:fill="auto"/>
          </w:tcPr>
          <w:p w:rsidR="00B312D9" w:rsidRPr="00B312D9" w:rsidRDefault="00B312D9" w:rsidP="00B312D9">
            <w:pPr>
              <w:spacing w:after="0" w:line="240" w:lineRule="auto"/>
              <w:jc w:val="center"/>
              <w:rPr>
                <w:rFonts w:ascii="Arial" w:eastAsia="Times New Roman" w:hAnsi="Arial" w:cs="Arial"/>
                <w:color w:val="000000"/>
              </w:rPr>
            </w:pPr>
            <w:r w:rsidRPr="00B312D9">
              <w:rPr>
                <w:rFonts w:ascii="Arial" w:eastAsia="Times New Roman" w:hAnsi="Arial" w:cs="Arial"/>
                <w:color w:val="000000"/>
              </w:rPr>
              <w:t>56.9</w:t>
            </w:r>
          </w:p>
        </w:tc>
        <w:tc>
          <w:tcPr>
            <w:tcW w:w="913" w:type="dxa"/>
            <w:shd w:val="clear" w:color="auto" w:fill="auto"/>
          </w:tcPr>
          <w:p w:rsidR="00B312D9" w:rsidRPr="00B312D9" w:rsidRDefault="00B312D9" w:rsidP="00B312D9">
            <w:pPr>
              <w:spacing w:after="0" w:line="240" w:lineRule="auto"/>
              <w:jc w:val="center"/>
              <w:rPr>
                <w:rFonts w:ascii="Arial" w:eastAsia="Times New Roman" w:hAnsi="Arial" w:cs="Arial"/>
                <w:color w:val="000000"/>
              </w:rPr>
            </w:pPr>
            <w:r w:rsidRPr="00B312D9">
              <w:rPr>
                <w:rFonts w:ascii="Arial" w:eastAsia="Times New Roman" w:hAnsi="Arial" w:cs="Arial"/>
                <w:color w:val="000000"/>
              </w:rPr>
              <w:t>56.9</w:t>
            </w:r>
          </w:p>
        </w:tc>
        <w:tc>
          <w:tcPr>
            <w:tcW w:w="913" w:type="dxa"/>
            <w:shd w:val="clear" w:color="auto" w:fill="auto"/>
          </w:tcPr>
          <w:p w:rsidR="00B312D9" w:rsidRPr="00B312D9" w:rsidRDefault="00B312D9" w:rsidP="00B312D9">
            <w:pPr>
              <w:spacing w:after="0" w:line="240" w:lineRule="auto"/>
              <w:jc w:val="center"/>
              <w:rPr>
                <w:rFonts w:ascii="Arial" w:eastAsia="Times New Roman" w:hAnsi="Arial" w:cs="Arial"/>
                <w:color w:val="000000"/>
              </w:rPr>
            </w:pPr>
            <w:r w:rsidRPr="00B312D9">
              <w:rPr>
                <w:rFonts w:ascii="Arial" w:eastAsia="Times New Roman" w:hAnsi="Arial" w:cs="Arial"/>
                <w:color w:val="000000"/>
              </w:rPr>
              <w:t>56.8</w:t>
            </w:r>
          </w:p>
        </w:tc>
        <w:tc>
          <w:tcPr>
            <w:tcW w:w="913" w:type="dxa"/>
            <w:shd w:val="clear" w:color="auto" w:fill="auto"/>
          </w:tcPr>
          <w:p w:rsidR="00B312D9" w:rsidRPr="00B312D9" w:rsidRDefault="00B312D9" w:rsidP="00B312D9">
            <w:pPr>
              <w:spacing w:after="0" w:line="240" w:lineRule="auto"/>
              <w:jc w:val="center"/>
              <w:rPr>
                <w:rFonts w:ascii="Arial" w:eastAsia="Times New Roman" w:hAnsi="Arial" w:cs="Arial"/>
                <w:color w:val="000000"/>
              </w:rPr>
            </w:pPr>
            <w:r w:rsidRPr="00B312D9">
              <w:rPr>
                <w:rFonts w:ascii="Arial" w:eastAsia="Times New Roman" w:hAnsi="Arial" w:cs="Arial"/>
                <w:color w:val="000000"/>
              </w:rPr>
              <w:t>56.9</w:t>
            </w:r>
          </w:p>
        </w:tc>
      </w:tr>
      <w:tr w:rsidR="00B312D9" w:rsidRPr="00B312D9" w:rsidTr="00727AF4">
        <w:tc>
          <w:tcPr>
            <w:tcW w:w="1526" w:type="dxa"/>
            <w:shd w:val="clear" w:color="auto" w:fill="auto"/>
          </w:tcPr>
          <w:p w:rsidR="00B312D9" w:rsidRPr="00B312D9" w:rsidRDefault="00B312D9" w:rsidP="00B312D9">
            <w:pPr>
              <w:rPr>
                <w:rFonts w:ascii="Arial" w:eastAsia="Calibri" w:hAnsi="Arial" w:cs="Arial"/>
              </w:rPr>
            </w:pPr>
            <w:r w:rsidRPr="00B312D9">
              <w:rPr>
                <w:rFonts w:ascii="Arial" w:eastAsia="Calibri" w:hAnsi="Arial" w:cs="Arial"/>
              </w:rPr>
              <w:t>England</w:t>
            </w:r>
          </w:p>
        </w:tc>
        <w:tc>
          <w:tcPr>
            <w:tcW w:w="760" w:type="dxa"/>
            <w:shd w:val="clear" w:color="auto" w:fill="auto"/>
          </w:tcPr>
          <w:p w:rsidR="00B312D9" w:rsidRPr="00B312D9" w:rsidRDefault="00B312D9" w:rsidP="00B312D9">
            <w:pPr>
              <w:spacing w:after="0" w:line="240" w:lineRule="auto"/>
              <w:jc w:val="center"/>
              <w:rPr>
                <w:rFonts w:ascii="Arial" w:eastAsia="Times New Roman" w:hAnsi="Arial" w:cs="Arial"/>
                <w:b/>
                <w:bCs/>
                <w:color w:val="000000"/>
              </w:rPr>
            </w:pPr>
            <w:r w:rsidRPr="00B312D9">
              <w:rPr>
                <w:rFonts w:ascii="Arial" w:eastAsia="Times New Roman" w:hAnsi="Arial" w:cs="Arial"/>
                <w:b/>
                <w:bCs/>
                <w:color w:val="000000"/>
              </w:rPr>
              <w:t>57.6</w:t>
            </w:r>
          </w:p>
        </w:tc>
        <w:tc>
          <w:tcPr>
            <w:tcW w:w="912" w:type="dxa"/>
            <w:shd w:val="clear" w:color="auto" w:fill="auto"/>
          </w:tcPr>
          <w:p w:rsidR="00B312D9" w:rsidRPr="00B312D9" w:rsidRDefault="00B312D9" w:rsidP="00B312D9">
            <w:pPr>
              <w:spacing w:after="0" w:line="240" w:lineRule="auto"/>
              <w:jc w:val="center"/>
              <w:rPr>
                <w:rFonts w:ascii="Arial" w:eastAsia="Times New Roman" w:hAnsi="Arial" w:cs="Arial"/>
                <w:b/>
                <w:bCs/>
                <w:color w:val="000000"/>
              </w:rPr>
            </w:pPr>
            <w:r w:rsidRPr="00B312D9">
              <w:rPr>
                <w:rFonts w:ascii="Arial" w:eastAsia="Times New Roman" w:hAnsi="Arial" w:cs="Arial"/>
                <w:b/>
                <w:bCs/>
                <w:color w:val="000000"/>
              </w:rPr>
              <w:t>57.6</w:t>
            </w:r>
          </w:p>
        </w:tc>
        <w:tc>
          <w:tcPr>
            <w:tcW w:w="913" w:type="dxa"/>
            <w:shd w:val="clear" w:color="auto" w:fill="auto"/>
          </w:tcPr>
          <w:p w:rsidR="00B312D9" w:rsidRPr="00B312D9" w:rsidRDefault="00B312D9" w:rsidP="00B312D9">
            <w:pPr>
              <w:spacing w:after="0" w:line="240" w:lineRule="auto"/>
              <w:jc w:val="center"/>
              <w:rPr>
                <w:rFonts w:ascii="Arial" w:eastAsia="Times New Roman" w:hAnsi="Arial" w:cs="Arial"/>
                <w:b/>
                <w:bCs/>
                <w:color w:val="000000"/>
              </w:rPr>
            </w:pPr>
            <w:r w:rsidRPr="00B312D9">
              <w:rPr>
                <w:rFonts w:ascii="Arial" w:eastAsia="Times New Roman" w:hAnsi="Arial" w:cs="Arial"/>
                <w:b/>
                <w:bCs/>
                <w:color w:val="000000"/>
              </w:rPr>
              <w:t>57.8</w:t>
            </w:r>
          </w:p>
        </w:tc>
        <w:tc>
          <w:tcPr>
            <w:tcW w:w="913" w:type="dxa"/>
            <w:shd w:val="clear" w:color="auto" w:fill="auto"/>
          </w:tcPr>
          <w:p w:rsidR="00B312D9" w:rsidRPr="00B312D9" w:rsidRDefault="00B312D9" w:rsidP="00B312D9">
            <w:pPr>
              <w:spacing w:after="0" w:line="240" w:lineRule="auto"/>
              <w:jc w:val="center"/>
              <w:rPr>
                <w:rFonts w:ascii="Arial" w:eastAsia="Times New Roman" w:hAnsi="Arial" w:cs="Arial"/>
                <w:b/>
                <w:bCs/>
                <w:color w:val="000000"/>
              </w:rPr>
            </w:pPr>
            <w:r w:rsidRPr="00B312D9">
              <w:rPr>
                <w:rFonts w:ascii="Arial" w:eastAsia="Times New Roman" w:hAnsi="Arial" w:cs="Arial"/>
                <w:b/>
                <w:bCs/>
                <w:color w:val="000000"/>
              </w:rPr>
              <w:t>58.2</w:t>
            </w:r>
          </w:p>
        </w:tc>
        <w:tc>
          <w:tcPr>
            <w:tcW w:w="913" w:type="dxa"/>
            <w:shd w:val="clear" w:color="auto" w:fill="auto"/>
          </w:tcPr>
          <w:p w:rsidR="00B312D9" w:rsidRPr="00B312D9" w:rsidRDefault="00B312D9" w:rsidP="00B312D9">
            <w:pPr>
              <w:spacing w:after="0" w:line="240" w:lineRule="auto"/>
              <w:jc w:val="center"/>
              <w:rPr>
                <w:rFonts w:ascii="Arial" w:eastAsia="Times New Roman" w:hAnsi="Arial" w:cs="Arial"/>
                <w:b/>
                <w:bCs/>
                <w:color w:val="000000"/>
              </w:rPr>
            </w:pPr>
            <w:r w:rsidRPr="00B312D9">
              <w:rPr>
                <w:rFonts w:ascii="Arial" w:eastAsia="Times New Roman" w:hAnsi="Arial" w:cs="Arial"/>
                <w:b/>
                <w:bCs/>
                <w:color w:val="000000"/>
              </w:rPr>
              <w:t>51.4</w:t>
            </w:r>
          </w:p>
        </w:tc>
        <w:tc>
          <w:tcPr>
            <w:tcW w:w="913" w:type="dxa"/>
            <w:shd w:val="clear" w:color="auto" w:fill="auto"/>
          </w:tcPr>
          <w:p w:rsidR="00B312D9" w:rsidRPr="00B312D9" w:rsidRDefault="00B312D9" w:rsidP="00B312D9">
            <w:pPr>
              <w:spacing w:after="0" w:line="240" w:lineRule="auto"/>
              <w:jc w:val="center"/>
              <w:rPr>
                <w:rFonts w:ascii="Arial" w:eastAsia="Times New Roman" w:hAnsi="Arial" w:cs="Arial"/>
                <w:b/>
                <w:bCs/>
                <w:color w:val="000000"/>
              </w:rPr>
            </w:pPr>
            <w:r w:rsidRPr="00B312D9">
              <w:rPr>
                <w:rFonts w:ascii="Arial" w:eastAsia="Times New Roman" w:hAnsi="Arial" w:cs="Arial"/>
                <w:b/>
                <w:bCs/>
                <w:color w:val="000000"/>
              </w:rPr>
              <w:t>51.3</w:t>
            </w:r>
          </w:p>
        </w:tc>
        <w:tc>
          <w:tcPr>
            <w:tcW w:w="913" w:type="dxa"/>
            <w:shd w:val="clear" w:color="auto" w:fill="auto"/>
          </w:tcPr>
          <w:p w:rsidR="00B312D9" w:rsidRPr="00B312D9" w:rsidRDefault="00B312D9" w:rsidP="00B312D9">
            <w:pPr>
              <w:spacing w:after="0" w:line="240" w:lineRule="auto"/>
              <w:jc w:val="center"/>
              <w:rPr>
                <w:rFonts w:ascii="Arial" w:eastAsia="Times New Roman" w:hAnsi="Arial" w:cs="Arial"/>
                <w:b/>
                <w:bCs/>
                <w:color w:val="000000"/>
              </w:rPr>
            </w:pPr>
            <w:r w:rsidRPr="00B312D9">
              <w:rPr>
                <w:rFonts w:ascii="Arial" w:eastAsia="Times New Roman" w:hAnsi="Arial" w:cs="Arial"/>
                <w:b/>
                <w:bCs/>
                <w:color w:val="000000"/>
              </w:rPr>
              <w:t>51.4</w:t>
            </w:r>
          </w:p>
        </w:tc>
        <w:tc>
          <w:tcPr>
            <w:tcW w:w="913" w:type="dxa"/>
            <w:shd w:val="clear" w:color="auto" w:fill="auto"/>
          </w:tcPr>
          <w:p w:rsidR="00B312D9" w:rsidRPr="00B312D9" w:rsidRDefault="00B312D9" w:rsidP="00B312D9">
            <w:pPr>
              <w:spacing w:after="0" w:line="240" w:lineRule="auto"/>
              <w:jc w:val="center"/>
              <w:rPr>
                <w:rFonts w:ascii="Arial" w:eastAsia="Times New Roman" w:hAnsi="Arial" w:cs="Arial"/>
                <w:b/>
                <w:bCs/>
                <w:color w:val="000000"/>
              </w:rPr>
            </w:pPr>
            <w:r w:rsidRPr="00B312D9">
              <w:rPr>
                <w:rFonts w:ascii="Arial" w:eastAsia="Times New Roman" w:hAnsi="Arial" w:cs="Arial"/>
                <w:b/>
                <w:bCs/>
                <w:color w:val="000000"/>
              </w:rPr>
              <w:t>51.5</w:t>
            </w:r>
          </w:p>
        </w:tc>
      </w:tr>
    </w:tbl>
    <w:p w:rsidR="00B312D9" w:rsidRPr="00B312D9" w:rsidRDefault="00B312D9" w:rsidP="00B312D9">
      <w:pPr>
        <w:spacing w:after="0" w:line="240" w:lineRule="auto"/>
        <w:rPr>
          <w:rFonts w:ascii="Arial" w:eastAsia="Calibri" w:hAnsi="Arial" w:cs="Arial"/>
          <w:sz w:val="24"/>
          <w:szCs w:val="24"/>
        </w:rPr>
      </w:pPr>
      <w:r w:rsidRPr="00B312D9">
        <w:rPr>
          <w:rFonts w:ascii="Arial" w:eastAsia="Calibri" w:hAnsi="Arial" w:cs="Arial"/>
          <w:sz w:val="24"/>
          <w:szCs w:val="24"/>
        </w:rPr>
        <w:t>Source: NHS Digital, 2017</w:t>
      </w:r>
    </w:p>
    <w:p w:rsidR="00B312D9" w:rsidRDefault="00B312D9" w:rsidP="00B312D9">
      <w:pPr>
        <w:spacing w:after="0" w:line="240" w:lineRule="auto"/>
        <w:ind w:left="709"/>
        <w:rPr>
          <w:rFonts w:ascii="Arial" w:eastAsia="Calibri" w:hAnsi="Arial" w:cs="Times New Roman"/>
          <w:sz w:val="24"/>
          <w:szCs w:val="24"/>
        </w:rPr>
      </w:pPr>
    </w:p>
    <w:p w:rsidR="005E21D0" w:rsidRDefault="005E21D0" w:rsidP="00B312D9">
      <w:pPr>
        <w:spacing w:after="0" w:line="240" w:lineRule="auto"/>
        <w:ind w:left="709"/>
        <w:rPr>
          <w:rFonts w:ascii="Arial" w:eastAsia="Calibri" w:hAnsi="Arial" w:cs="Times New Roman"/>
          <w:sz w:val="24"/>
          <w:szCs w:val="24"/>
        </w:rPr>
      </w:pPr>
    </w:p>
    <w:p w:rsidR="00F10249" w:rsidRDefault="00F10249" w:rsidP="00F10249">
      <w:pPr>
        <w:spacing w:after="0" w:line="240" w:lineRule="auto"/>
        <w:ind w:left="709"/>
        <w:rPr>
          <w:rFonts w:ascii="Arial" w:eastAsia="Calibri" w:hAnsi="Arial" w:cs="Times New Roman"/>
          <w:b/>
          <w:sz w:val="24"/>
          <w:szCs w:val="24"/>
        </w:rPr>
      </w:pPr>
    </w:p>
    <w:p w:rsidR="008C7DE2" w:rsidRPr="008C7DE2" w:rsidRDefault="00F10249" w:rsidP="00F10249">
      <w:pPr>
        <w:spacing w:after="0" w:line="240" w:lineRule="auto"/>
        <w:ind w:left="709"/>
        <w:rPr>
          <w:rFonts w:ascii="Arial" w:eastAsia="Calibri" w:hAnsi="Arial" w:cs="Times New Roman"/>
          <w:b/>
          <w:sz w:val="24"/>
          <w:szCs w:val="24"/>
        </w:rPr>
      </w:pPr>
      <w:r>
        <w:rPr>
          <w:rFonts w:ascii="Arial" w:eastAsia="Calibri" w:hAnsi="Arial" w:cs="Times New Roman"/>
          <w:b/>
          <w:sz w:val="24"/>
          <w:szCs w:val="24"/>
        </w:rPr>
        <w:t>Figure 14</w:t>
      </w:r>
    </w:p>
    <w:p w:rsidR="004C20E5" w:rsidRDefault="008C7DE2" w:rsidP="00B312D9">
      <w:pPr>
        <w:spacing w:after="0" w:line="240" w:lineRule="auto"/>
        <w:ind w:left="709"/>
        <w:rPr>
          <w:rFonts w:ascii="Arial" w:eastAsia="Calibri" w:hAnsi="Arial" w:cs="Times New Roman"/>
          <w:sz w:val="24"/>
          <w:szCs w:val="24"/>
        </w:rPr>
      </w:pPr>
      <w:r>
        <w:rPr>
          <w:rFonts w:ascii="Arial" w:eastAsia="Calibri" w:hAnsi="Arial" w:cs="Times New Roman"/>
          <w:noProof/>
          <w:sz w:val="24"/>
          <w:szCs w:val="24"/>
          <w:lang w:eastAsia="en-GB"/>
        </w:rPr>
        <w:drawing>
          <wp:anchor distT="0" distB="0" distL="114300" distR="114300" simplePos="0" relativeHeight="251660288" behindDoc="0" locked="0" layoutInCell="1" allowOverlap="1" wp14:anchorId="1AB53EDB" wp14:editId="363926D5">
            <wp:simplePos x="0" y="0"/>
            <wp:positionH relativeFrom="column">
              <wp:posOffset>-115683</wp:posOffset>
            </wp:positionH>
            <wp:positionV relativeFrom="paragraph">
              <wp:posOffset>95402</wp:posOffset>
            </wp:positionV>
            <wp:extent cx="5841807" cy="3511296"/>
            <wp:effectExtent l="0" t="0" r="698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1233" cy="3510951"/>
                    </a:xfrm>
                    <a:prstGeom prst="rect">
                      <a:avLst/>
                    </a:prstGeom>
                    <a:noFill/>
                  </pic:spPr>
                </pic:pic>
              </a:graphicData>
            </a:graphic>
            <wp14:sizeRelH relativeFrom="page">
              <wp14:pctWidth>0</wp14:pctWidth>
            </wp14:sizeRelH>
            <wp14:sizeRelV relativeFrom="page">
              <wp14:pctHeight>0</wp14:pctHeight>
            </wp14:sizeRelV>
          </wp:anchor>
        </w:drawing>
      </w:r>
    </w:p>
    <w:p w:rsidR="004C20E5" w:rsidRDefault="004C20E5"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8C7DE2" w:rsidP="00B312D9">
      <w:pPr>
        <w:spacing w:after="0" w:line="240" w:lineRule="auto"/>
        <w:ind w:left="709"/>
        <w:rPr>
          <w:rFonts w:ascii="Arial" w:eastAsia="Calibri" w:hAnsi="Arial" w:cs="Times New Roman"/>
          <w:sz w:val="24"/>
          <w:szCs w:val="24"/>
        </w:rPr>
      </w:pPr>
    </w:p>
    <w:p w:rsidR="008C7DE2" w:rsidRDefault="002C6383" w:rsidP="00B312D9">
      <w:pPr>
        <w:spacing w:after="0" w:line="240" w:lineRule="auto"/>
        <w:ind w:left="709"/>
        <w:rPr>
          <w:rFonts w:ascii="Arial" w:eastAsia="Calibri" w:hAnsi="Arial" w:cs="Times New Roman"/>
          <w:sz w:val="24"/>
          <w:szCs w:val="24"/>
        </w:rPr>
      </w:pPr>
      <w:r>
        <w:rPr>
          <w:rFonts w:ascii="Arial" w:eastAsia="Calibri" w:hAnsi="Arial" w:cs="Times New Roman"/>
          <w:sz w:val="24"/>
          <w:szCs w:val="24"/>
        </w:rPr>
        <w:t>Source: PHE, 2017</w:t>
      </w:r>
    </w:p>
    <w:p w:rsidR="008C7DE2" w:rsidRDefault="008C7DE2" w:rsidP="00B312D9">
      <w:pPr>
        <w:spacing w:after="0" w:line="240" w:lineRule="auto"/>
        <w:ind w:left="709"/>
        <w:rPr>
          <w:rFonts w:ascii="Arial" w:eastAsia="Calibri" w:hAnsi="Arial" w:cs="Times New Roman"/>
          <w:sz w:val="24"/>
          <w:szCs w:val="24"/>
        </w:rPr>
      </w:pPr>
    </w:p>
    <w:p w:rsidR="004C20E5" w:rsidRDefault="004C20E5" w:rsidP="00B312D9">
      <w:pPr>
        <w:spacing w:after="0" w:line="240" w:lineRule="auto"/>
        <w:ind w:left="709"/>
        <w:rPr>
          <w:rFonts w:ascii="Arial" w:eastAsia="Calibri" w:hAnsi="Arial" w:cs="Times New Roman"/>
          <w:sz w:val="24"/>
          <w:szCs w:val="24"/>
        </w:rPr>
      </w:pPr>
    </w:p>
    <w:p w:rsidR="004C20E5" w:rsidRPr="00B312D9" w:rsidRDefault="004C20E5" w:rsidP="00B312D9">
      <w:pPr>
        <w:spacing w:after="0" w:line="240" w:lineRule="auto"/>
        <w:ind w:left="709"/>
        <w:rPr>
          <w:rFonts w:ascii="Arial" w:eastAsia="Calibri" w:hAnsi="Arial" w:cs="Times New Roman"/>
          <w:sz w:val="24"/>
          <w:szCs w:val="24"/>
        </w:rPr>
      </w:pPr>
    </w:p>
    <w:p w:rsidR="00727AF4" w:rsidRPr="00A50366" w:rsidRDefault="00727AF4" w:rsidP="006B21D6">
      <w:pPr>
        <w:spacing w:after="0" w:line="240" w:lineRule="auto"/>
        <w:rPr>
          <w:rFonts w:eastAsia="Times New Roman" w:cs="Times New Roman"/>
          <w:sz w:val="24"/>
          <w:szCs w:val="24"/>
          <w:lang w:val="en"/>
        </w:rPr>
      </w:pPr>
      <w:r w:rsidRPr="00A50366">
        <w:rPr>
          <w:rFonts w:eastAsia="Times New Roman" w:cs="Times New Roman"/>
          <w:sz w:val="24"/>
          <w:szCs w:val="24"/>
          <w:lang w:val="en"/>
        </w:rPr>
        <w:t>Patients are no longer officially ‘registered’ with a dental practice, but patients tend to be associated with particular dental practices for their routine dental care.</w:t>
      </w:r>
    </w:p>
    <w:p w:rsidR="00727AF4" w:rsidRPr="00A50366" w:rsidRDefault="00727AF4" w:rsidP="00727AF4">
      <w:pPr>
        <w:spacing w:after="0" w:line="240" w:lineRule="auto"/>
        <w:ind w:left="709"/>
        <w:rPr>
          <w:rFonts w:eastAsia="Times New Roman" w:cs="Times New Roman"/>
          <w:sz w:val="24"/>
          <w:szCs w:val="24"/>
          <w:lang w:val="en"/>
        </w:rPr>
      </w:pPr>
    </w:p>
    <w:p w:rsidR="00727AF4" w:rsidRPr="00A50366" w:rsidRDefault="00727AF4" w:rsidP="006B21D6">
      <w:pPr>
        <w:spacing w:after="0" w:line="240" w:lineRule="auto"/>
        <w:rPr>
          <w:rFonts w:eastAsia="Times New Roman" w:cs="Times New Roman"/>
          <w:sz w:val="24"/>
          <w:szCs w:val="24"/>
          <w:lang w:val="en"/>
        </w:rPr>
      </w:pPr>
      <w:r w:rsidRPr="00A50366">
        <w:rPr>
          <w:rFonts w:eastAsia="Times New Roman" w:cs="Times New Roman"/>
          <w:sz w:val="24"/>
          <w:szCs w:val="24"/>
          <w:lang w:val="en"/>
        </w:rPr>
        <w:t xml:space="preserve">General dental practices provide information to the NHS Choices website regarding whether they are able to take on new patients and the facilities they offer including access for disabled patients.  It is the responsibility of the practice to keep this information up to date, but many practices have not done this recently. Following a recent request from NHS England to update NHS Choices, information was acquired concerning which practices are taking on new patients in </w:t>
      </w:r>
      <w:r w:rsidR="003B1394" w:rsidRPr="00A50366">
        <w:rPr>
          <w:rFonts w:eastAsia="Times New Roman" w:cs="Times New Roman"/>
          <w:sz w:val="24"/>
          <w:szCs w:val="24"/>
          <w:lang w:val="en"/>
        </w:rPr>
        <w:t>Doncaster</w:t>
      </w:r>
      <w:r w:rsidRPr="00A50366">
        <w:rPr>
          <w:rFonts w:eastAsia="Times New Roman" w:cs="Times New Roman"/>
          <w:sz w:val="24"/>
          <w:szCs w:val="24"/>
          <w:lang w:val="en"/>
        </w:rPr>
        <w:t xml:space="preserve"> (Table </w:t>
      </w:r>
      <w:r w:rsidR="004C20E5" w:rsidRPr="00A50366">
        <w:rPr>
          <w:rFonts w:eastAsia="Times New Roman" w:cs="Times New Roman"/>
          <w:sz w:val="24"/>
          <w:szCs w:val="24"/>
          <w:lang w:val="en"/>
        </w:rPr>
        <w:t>6</w:t>
      </w:r>
      <w:r w:rsidRPr="00A50366">
        <w:rPr>
          <w:rFonts w:eastAsia="Times New Roman" w:cs="Times New Roman"/>
          <w:sz w:val="24"/>
          <w:szCs w:val="24"/>
          <w:lang w:val="en"/>
        </w:rPr>
        <w:t xml:space="preserve">). There </w:t>
      </w:r>
      <w:r w:rsidR="00A50366" w:rsidRPr="00A50366">
        <w:rPr>
          <w:rFonts w:eastAsia="Times New Roman" w:cs="Times New Roman"/>
          <w:sz w:val="24"/>
          <w:szCs w:val="24"/>
          <w:lang w:val="en"/>
        </w:rPr>
        <w:t>were</w:t>
      </w:r>
      <w:r w:rsidRPr="00A50366">
        <w:rPr>
          <w:rFonts w:eastAsia="Times New Roman" w:cs="Times New Roman"/>
          <w:sz w:val="24"/>
          <w:szCs w:val="24"/>
          <w:lang w:val="en"/>
        </w:rPr>
        <w:t xml:space="preserve"> </w:t>
      </w:r>
      <w:r w:rsidR="00576ABE" w:rsidRPr="00A50366">
        <w:rPr>
          <w:rFonts w:eastAsia="Times New Roman" w:cs="Times New Roman"/>
          <w:sz w:val="24"/>
          <w:szCs w:val="24"/>
          <w:lang w:val="en"/>
        </w:rPr>
        <w:t>3</w:t>
      </w:r>
      <w:r w:rsidRPr="00A50366">
        <w:rPr>
          <w:rFonts w:eastAsia="Times New Roman" w:cs="Times New Roman"/>
          <w:sz w:val="24"/>
          <w:szCs w:val="24"/>
          <w:lang w:val="en"/>
        </w:rPr>
        <w:t xml:space="preserve"> practices taking on adults and </w:t>
      </w:r>
      <w:r w:rsidR="00A50366" w:rsidRPr="00A50366">
        <w:rPr>
          <w:rFonts w:eastAsia="Times New Roman" w:cs="Times New Roman"/>
          <w:sz w:val="24"/>
          <w:szCs w:val="24"/>
          <w:lang w:val="en"/>
        </w:rPr>
        <w:t>4 taking on children.</w:t>
      </w:r>
      <w:r w:rsidRPr="00A50366">
        <w:rPr>
          <w:rFonts w:eastAsia="Times New Roman" w:cs="Times New Roman"/>
          <w:sz w:val="24"/>
          <w:szCs w:val="24"/>
        </w:rPr>
        <w:t xml:space="preserve"> </w:t>
      </w:r>
      <w:r w:rsidR="00576ABE" w:rsidRPr="00A50366">
        <w:rPr>
          <w:rFonts w:eastAsia="Times New Roman" w:cs="Times New Roman"/>
          <w:sz w:val="24"/>
          <w:szCs w:val="24"/>
        </w:rPr>
        <w:t xml:space="preserve">  However, </w:t>
      </w:r>
      <w:r w:rsidR="00CD1EC7" w:rsidRPr="00A50366">
        <w:rPr>
          <w:rFonts w:eastAsia="Times New Roman" w:cs="Times New Roman"/>
          <w:sz w:val="24"/>
          <w:szCs w:val="24"/>
        </w:rPr>
        <w:t>9</w:t>
      </w:r>
      <w:r w:rsidR="004C20E5" w:rsidRPr="00A50366">
        <w:rPr>
          <w:rFonts w:eastAsia="Times New Roman" w:cs="Times New Roman"/>
          <w:sz w:val="24"/>
          <w:szCs w:val="24"/>
        </w:rPr>
        <w:t xml:space="preserve"> </w:t>
      </w:r>
      <w:r w:rsidR="00576ABE" w:rsidRPr="00A50366">
        <w:rPr>
          <w:rFonts w:eastAsia="Times New Roman" w:cs="Times New Roman"/>
          <w:sz w:val="24"/>
          <w:szCs w:val="24"/>
        </w:rPr>
        <w:t>practices ha</w:t>
      </w:r>
      <w:r w:rsidR="00A50366" w:rsidRPr="00A50366">
        <w:rPr>
          <w:rFonts w:eastAsia="Times New Roman" w:cs="Times New Roman"/>
          <w:sz w:val="24"/>
          <w:szCs w:val="24"/>
        </w:rPr>
        <w:t>d</w:t>
      </w:r>
      <w:r w:rsidR="00576ABE" w:rsidRPr="00A50366">
        <w:rPr>
          <w:rFonts w:eastAsia="Times New Roman" w:cs="Times New Roman"/>
          <w:sz w:val="24"/>
          <w:szCs w:val="24"/>
        </w:rPr>
        <w:t xml:space="preserve"> not recently updated their status on NHS Choices, so it </w:t>
      </w:r>
      <w:r w:rsidR="00A50366" w:rsidRPr="00A50366">
        <w:rPr>
          <w:rFonts w:eastAsia="Times New Roman" w:cs="Times New Roman"/>
          <w:sz w:val="24"/>
          <w:szCs w:val="24"/>
        </w:rPr>
        <w:t>wa</w:t>
      </w:r>
      <w:r w:rsidR="00576ABE" w:rsidRPr="00A50366">
        <w:rPr>
          <w:rFonts w:eastAsia="Times New Roman" w:cs="Times New Roman"/>
          <w:sz w:val="24"/>
          <w:szCs w:val="24"/>
        </w:rPr>
        <w:t>s impossible to say whether or not they are taking on patients.</w:t>
      </w:r>
    </w:p>
    <w:p w:rsidR="00727AF4" w:rsidRPr="00727AF4" w:rsidRDefault="00727AF4" w:rsidP="00727AF4">
      <w:pPr>
        <w:spacing w:after="0" w:line="240" w:lineRule="auto"/>
        <w:ind w:left="709"/>
        <w:rPr>
          <w:rFonts w:ascii="Arial" w:eastAsia="Times New Roman" w:hAnsi="Arial" w:cs="Times New Roman"/>
          <w:sz w:val="24"/>
          <w:szCs w:val="24"/>
          <w:lang w:val="en"/>
        </w:rPr>
      </w:pPr>
    </w:p>
    <w:p w:rsidR="00727AF4" w:rsidRPr="00727AF4" w:rsidRDefault="00727AF4" w:rsidP="00727AF4">
      <w:pPr>
        <w:spacing w:after="0" w:line="240" w:lineRule="auto"/>
        <w:ind w:left="709"/>
        <w:rPr>
          <w:rFonts w:ascii="Arial" w:eastAsia="Times New Roman" w:hAnsi="Arial" w:cs="Times New Roman"/>
          <w:sz w:val="24"/>
          <w:szCs w:val="24"/>
          <w:lang w:val="en"/>
        </w:rPr>
      </w:pPr>
    </w:p>
    <w:p w:rsidR="00727AF4" w:rsidRPr="00727AF4" w:rsidRDefault="00727AF4" w:rsidP="00727AF4">
      <w:pPr>
        <w:spacing w:after="0" w:line="240" w:lineRule="auto"/>
        <w:rPr>
          <w:rFonts w:ascii="Arial" w:eastAsia="Times New Roman" w:hAnsi="Arial" w:cs="Times New Roman"/>
          <w:sz w:val="24"/>
          <w:szCs w:val="24"/>
          <w:lang w:val="en"/>
        </w:rPr>
      </w:pPr>
    </w:p>
    <w:p w:rsidR="00727AF4" w:rsidRPr="00727AF4" w:rsidRDefault="004C20E5" w:rsidP="00727AF4">
      <w:pPr>
        <w:spacing w:before="120" w:after="0" w:line="240" w:lineRule="auto"/>
        <w:ind w:left="720"/>
        <w:rPr>
          <w:rFonts w:ascii="Arial" w:eastAsia="Times New Roman" w:hAnsi="Arial" w:cs="Arial"/>
          <w:b/>
          <w:sz w:val="24"/>
          <w:szCs w:val="24"/>
          <w:lang w:val="en"/>
        </w:rPr>
      </w:pPr>
      <w:r>
        <w:rPr>
          <w:rFonts w:ascii="Arial" w:eastAsia="Times New Roman" w:hAnsi="Arial" w:cs="Arial"/>
          <w:b/>
          <w:sz w:val="24"/>
          <w:szCs w:val="24"/>
          <w:lang w:val="en"/>
        </w:rPr>
        <w:t>Table 6</w:t>
      </w:r>
      <w:r w:rsidR="00727AF4" w:rsidRPr="00727AF4">
        <w:rPr>
          <w:rFonts w:ascii="Arial" w:eastAsia="Times New Roman" w:hAnsi="Arial" w:cs="Arial"/>
          <w:b/>
          <w:sz w:val="24"/>
          <w:szCs w:val="24"/>
          <w:lang w:val="en"/>
        </w:rPr>
        <w:t xml:space="preserve">: Number of </w:t>
      </w:r>
      <w:r w:rsidR="00CD1EC7">
        <w:rPr>
          <w:rFonts w:ascii="Arial" w:eastAsia="Times New Roman" w:hAnsi="Arial" w:cs="Arial"/>
          <w:b/>
          <w:sz w:val="24"/>
          <w:szCs w:val="24"/>
          <w:lang w:val="en"/>
        </w:rPr>
        <w:t xml:space="preserve">general dental </w:t>
      </w:r>
      <w:r w:rsidR="00727AF4" w:rsidRPr="00727AF4">
        <w:rPr>
          <w:rFonts w:ascii="Arial" w:eastAsia="Times New Roman" w:hAnsi="Arial" w:cs="Arial"/>
          <w:b/>
          <w:sz w:val="24"/>
          <w:szCs w:val="24"/>
          <w:lang w:val="en"/>
        </w:rPr>
        <w:t>practices taking on new patients</w:t>
      </w:r>
    </w:p>
    <w:tbl>
      <w:tblPr>
        <w:tblW w:w="0" w:type="auto"/>
        <w:tblInd w:w="817" w:type="dxa"/>
        <w:tblCellMar>
          <w:left w:w="0" w:type="dxa"/>
          <w:right w:w="0" w:type="dxa"/>
        </w:tblCellMar>
        <w:tblLook w:val="04A0" w:firstRow="1" w:lastRow="0" w:firstColumn="1" w:lastColumn="0" w:noHBand="0" w:noVBand="1"/>
      </w:tblPr>
      <w:tblGrid>
        <w:gridCol w:w="3522"/>
        <w:gridCol w:w="4337"/>
      </w:tblGrid>
      <w:tr w:rsidR="00727AF4" w:rsidRPr="00727AF4" w:rsidTr="00727AF4">
        <w:tc>
          <w:tcPr>
            <w:tcW w:w="352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727AF4" w:rsidRPr="00727AF4" w:rsidRDefault="00727AF4" w:rsidP="00727AF4">
            <w:pPr>
              <w:spacing w:after="0" w:line="240" w:lineRule="auto"/>
              <w:rPr>
                <w:rFonts w:ascii="Arial" w:eastAsia="Times New Roman" w:hAnsi="Arial" w:cs="Arial"/>
                <w:b/>
                <w:sz w:val="24"/>
                <w:szCs w:val="24"/>
              </w:rPr>
            </w:pPr>
            <w:r w:rsidRPr="00727AF4">
              <w:rPr>
                <w:rFonts w:ascii="Arial" w:eastAsia="Times New Roman" w:hAnsi="Arial" w:cs="Arial"/>
                <w:b/>
                <w:sz w:val="24"/>
                <w:szCs w:val="24"/>
              </w:rPr>
              <w:t>Is the practice taking on new patients?</w:t>
            </w:r>
          </w:p>
        </w:tc>
        <w:tc>
          <w:tcPr>
            <w:tcW w:w="43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727AF4" w:rsidRPr="00727AF4" w:rsidRDefault="00727AF4" w:rsidP="00727AF4">
            <w:pPr>
              <w:spacing w:after="0" w:line="240" w:lineRule="auto"/>
              <w:rPr>
                <w:rFonts w:ascii="Arial" w:eastAsia="Times New Roman" w:hAnsi="Arial" w:cs="Arial"/>
                <w:b/>
                <w:sz w:val="24"/>
                <w:szCs w:val="24"/>
              </w:rPr>
            </w:pPr>
            <w:r w:rsidRPr="00727AF4">
              <w:rPr>
                <w:rFonts w:ascii="Arial" w:eastAsia="Times New Roman" w:hAnsi="Arial" w:cs="Arial"/>
                <w:b/>
                <w:sz w:val="24"/>
                <w:szCs w:val="24"/>
              </w:rPr>
              <w:t>Number of practices</w:t>
            </w:r>
          </w:p>
        </w:tc>
      </w:tr>
      <w:tr w:rsidR="00727AF4" w:rsidRPr="00727AF4" w:rsidTr="00727AF4">
        <w:tc>
          <w:tcPr>
            <w:tcW w:w="352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727AF4" w:rsidRPr="00727AF4" w:rsidRDefault="00727AF4" w:rsidP="00576ABE">
            <w:pPr>
              <w:spacing w:after="0" w:line="240" w:lineRule="auto"/>
              <w:rPr>
                <w:rFonts w:ascii="Arial" w:eastAsia="Calibri" w:hAnsi="Arial" w:cs="Arial"/>
                <w:sz w:val="24"/>
                <w:szCs w:val="24"/>
              </w:rPr>
            </w:pPr>
            <w:r w:rsidRPr="00727AF4">
              <w:rPr>
                <w:rFonts w:ascii="Arial" w:eastAsia="Times New Roman" w:hAnsi="Arial" w:cs="Arial"/>
                <w:sz w:val="24"/>
                <w:szCs w:val="24"/>
              </w:rPr>
              <w:t xml:space="preserve">Yes taking on new patients - adults </w:t>
            </w:r>
            <w:r w:rsidR="00576ABE">
              <w:rPr>
                <w:rFonts w:ascii="Arial" w:eastAsia="Times New Roman" w:hAnsi="Arial" w:cs="Arial"/>
                <w:sz w:val="24"/>
                <w:szCs w:val="24"/>
              </w:rPr>
              <w:t xml:space="preserve"> </w:t>
            </w:r>
          </w:p>
        </w:tc>
        <w:tc>
          <w:tcPr>
            <w:tcW w:w="43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727AF4" w:rsidRPr="00727AF4" w:rsidRDefault="006B21D6" w:rsidP="00727AF4">
            <w:pPr>
              <w:spacing w:after="0" w:line="240" w:lineRule="auto"/>
              <w:rPr>
                <w:rFonts w:ascii="Arial" w:eastAsia="Calibri" w:hAnsi="Arial" w:cs="Arial"/>
                <w:sz w:val="24"/>
                <w:szCs w:val="24"/>
              </w:rPr>
            </w:pPr>
            <w:r>
              <w:rPr>
                <w:rFonts w:ascii="Arial" w:eastAsia="Times New Roman" w:hAnsi="Arial" w:cs="Arial"/>
                <w:sz w:val="24"/>
                <w:szCs w:val="24"/>
              </w:rPr>
              <w:t xml:space="preserve"> </w:t>
            </w:r>
            <w:r w:rsidR="00576ABE">
              <w:rPr>
                <w:rFonts w:ascii="Arial" w:eastAsia="Times New Roman" w:hAnsi="Arial" w:cs="Arial"/>
                <w:sz w:val="24"/>
                <w:szCs w:val="24"/>
              </w:rPr>
              <w:t>3</w:t>
            </w:r>
          </w:p>
        </w:tc>
      </w:tr>
      <w:tr w:rsidR="00727AF4" w:rsidRPr="00727AF4" w:rsidTr="00727AF4">
        <w:tc>
          <w:tcPr>
            <w:tcW w:w="352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727AF4" w:rsidRPr="00727AF4" w:rsidRDefault="00727AF4" w:rsidP="00576ABE">
            <w:pPr>
              <w:spacing w:after="0" w:line="240" w:lineRule="auto"/>
              <w:rPr>
                <w:rFonts w:ascii="Arial" w:eastAsia="Calibri" w:hAnsi="Arial" w:cs="Arial"/>
                <w:sz w:val="24"/>
                <w:szCs w:val="24"/>
              </w:rPr>
            </w:pPr>
            <w:r w:rsidRPr="00727AF4">
              <w:rPr>
                <w:rFonts w:ascii="Arial" w:eastAsia="Times New Roman" w:hAnsi="Arial" w:cs="Arial"/>
                <w:sz w:val="24"/>
                <w:szCs w:val="24"/>
              </w:rPr>
              <w:t xml:space="preserve">Yes taking on new patients – children </w:t>
            </w:r>
            <w:r w:rsidR="00576ABE">
              <w:rPr>
                <w:rFonts w:ascii="Arial" w:eastAsia="Times New Roman" w:hAnsi="Arial" w:cs="Arial"/>
                <w:sz w:val="24"/>
                <w:szCs w:val="24"/>
              </w:rPr>
              <w:t xml:space="preserve"> </w:t>
            </w:r>
          </w:p>
        </w:tc>
        <w:tc>
          <w:tcPr>
            <w:tcW w:w="43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727AF4" w:rsidRPr="00727AF4" w:rsidRDefault="006B21D6" w:rsidP="00727AF4">
            <w:pPr>
              <w:spacing w:after="0" w:line="240" w:lineRule="auto"/>
              <w:rPr>
                <w:rFonts w:ascii="Arial" w:eastAsia="Calibri" w:hAnsi="Arial" w:cs="Arial"/>
                <w:sz w:val="24"/>
                <w:szCs w:val="24"/>
              </w:rPr>
            </w:pPr>
            <w:r>
              <w:rPr>
                <w:rFonts w:ascii="Arial" w:eastAsia="Times New Roman" w:hAnsi="Arial" w:cs="Arial"/>
                <w:sz w:val="24"/>
                <w:szCs w:val="24"/>
              </w:rPr>
              <w:t xml:space="preserve"> </w:t>
            </w:r>
            <w:r w:rsidR="00576ABE">
              <w:rPr>
                <w:rFonts w:ascii="Arial" w:eastAsia="Times New Roman" w:hAnsi="Arial" w:cs="Arial"/>
                <w:sz w:val="24"/>
                <w:szCs w:val="24"/>
              </w:rPr>
              <w:t>4</w:t>
            </w:r>
          </w:p>
        </w:tc>
      </w:tr>
      <w:tr w:rsidR="00576ABE" w:rsidRPr="00727AF4" w:rsidTr="00727AF4">
        <w:tc>
          <w:tcPr>
            <w:tcW w:w="352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576ABE" w:rsidRPr="00727AF4" w:rsidRDefault="00576ABE" w:rsidP="00727AF4">
            <w:pPr>
              <w:spacing w:after="0" w:line="240" w:lineRule="auto"/>
              <w:rPr>
                <w:rFonts w:ascii="Arial" w:eastAsia="Times New Roman" w:hAnsi="Arial" w:cs="Arial"/>
                <w:sz w:val="24"/>
                <w:szCs w:val="24"/>
              </w:rPr>
            </w:pPr>
            <w:r>
              <w:rPr>
                <w:rFonts w:ascii="Arial" w:eastAsia="Times New Roman" w:hAnsi="Arial" w:cs="Arial"/>
                <w:sz w:val="24"/>
                <w:szCs w:val="24"/>
              </w:rPr>
              <w:t>Not taking on any patients</w:t>
            </w:r>
          </w:p>
        </w:tc>
        <w:tc>
          <w:tcPr>
            <w:tcW w:w="43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tcPr>
          <w:p w:rsidR="00576ABE" w:rsidRDefault="00CD1EC7" w:rsidP="00727AF4">
            <w:pPr>
              <w:spacing w:after="0" w:line="240" w:lineRule="auto"/>
              <w:rPr>
                <w:rFonts w:ascii="Arial" w:eastAsia="Times New Roman" w:hAnsi="Arial" w:cs="Arial"/>
                <w:sz w:val="24"/>
                <w:szCs w:val="24"/>
              </w:rPr>
            </w:pPr>
            <w:r>
              <w:rPr>
                <w:rFonts w:ascii="Arial" w:eastAsia="Times New Roman" w:hAnsi="Arial" w:cs="Arial"/>
                <w:sz w:val="24"/>
                <w:szCs w:val="24"/>
              </w:rPr>
              <w:t>26</w:t>
            </w:r>
          </w:p>
        </w:tc>
      </w:tr>
      <w:tr w:rsidR="00727AF4" w:rsidRPr="00727AF4" w:rsidTr="00727AF4">
        <w:tc>
          <w:tcPr>
            <w:tcW w:w="3522"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727AF4" w:rsidRPr="00727AF4" w:rsidRDefault="00727AF4" w:rsidP="00727AF4">
            <w:pPr>
              <w:spacing w:after="0" w:line="240" w:lineRule="auto"/>
              <w:rPr>
                <w:rFonts w:ascii="Arial" w:eastAsia="Calibri" w:hAnsi="Arial" w:cs="Arial"/>
                <w:sz w:val="24"/>
                <w:szCs w:val="24"/>
              </w:rPr>
            </w:pPr>
            <w:r w:rsidRPr="00727AF4">
              <w:rPr>
                <w:rFonts w:ascii="Arial" w:eastAsia="Times New Roman" w:hAnsi="Arial" w:cs="Arial"/>
                <w:sz w:val="24"/>
                <w:szCs w:val="24"/>
              </w:rPr>
              <w:t xml:space="preserve">No data </w:t>
            </w:r>
          </w:p>
        </w:tc>
        <w:tc>
          <w:tcPr>
            <w:tcW w:w="43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hideMark/>
          </w:tcPr>
          <w:p w:rsidR="00727AF4" w:rsidRPr="00727AF4" w:rsidRDefault="006B21D6" w:rsidP="00727AF4">
            <w:pPr>
              <w:spacing w:after="0" w:line="240" w:lineRule="auto"/>
              <w:rPr>
                <w:rFonts w:ascii="Arial" w:eastAsia="Calibri" w:hAnsi="Arial" w:cs="Arial"/>
                <w:sz w:val="24"/>
                <w:szCs w:val="24"/>
              </w:rPr>
            </w:pPr>
            <w:r>
              <w:rPr>
                <w:rFonts w:ascii="Arial" w:eastAsia="Times New Roman" w:hAnsi="Arial" w:cs="Arial"/>
                <w:sz w:val="24"/>
                <w:szCs w:val="24"/>
              </w:rPr>
              <w:t xml:space="preserve"> </w:t>
            </w:r>
            <w:r w:rsidR="00CD1EC7">
              <w:rPr>
                <w:rFonts w:ascii="Arial" w:eastAsia="Times New Roman" w:hAnsi="Arial" w:cs="Arial"/>
                <w:sz w:val="24"/>
                <w:szCs w:val="24"/>
              </w:rPr>
              <w:t>9</w:t>
            </w:r>
          </w:p>
        </w:tc>
      </w:tr>
    </w:tbl>
    <w:p w:rsidR="00727AF4" w:rsidRPr="00727AF4" w:rsidRDefault="00727AF4" w:rsidP="00727AF4">
      <w:pPr>
        <w:spacing w:after="0" w:line="240" w:lineRule="auto"/>
        <w:ind w:left="720"/>
        <w:rPr>
          <w:rFonts w:ascii="Arial" w:eastAsia="Times New Roman" w:hAnsi="Arial" w:cs="Arial"/>
          <w:sz w:val="24"/>
          <w:szCs w:val="24"/>
          <w:lang w:val="en"/>
        </w:rPr>
      </w:pPr>
      <w:r w:rsidRPr="00727AF4">
        <w:rPr>
          <w:rFonts w:ascii="Arial" w:eastAsia="Times New Roman" w:hAnsi="Arial" w:cs="Arial"/>
          <w:sz w:val="24"/>
          <w:szCs w:val="24"/>
          <w:lang w:val="en"/>
        </w:rPr>
        <w:t xml:space="preserve">Source: NHS </w:t>
      </w:r>
      <w:r w:rsidR="00576ABE">
        <w:rPr>
          <w:rFonts w:ascii="Arial" w:eastAsia="Times New Roman" w:hAnsi="Arial" w:cs="Arial"/>
          <w:sz w:val="24"/>
          <w:szCs w:val="24"/>
          <w:lang w:val="en"/>
        </w:rPr>
        <w:t>Choices</w:t>
      </w:r>
      <w:r w:rsidRPr="00727AF4">
        <w:rPr>
          <w:rFonts w:ascii="Arial" w:eastAsia="Times New Roman" w:hAnsi="Arial" w:cs="Arial"/>
          <w:sz w:val="24"/>
          <w:szCs w:val="24"/>
          <w:lang w:val="en"/>
        </w:rPr>
        <w:t>, 2017</w:t>
      </w:r>
      <w:r w:rsidR="00576ABE">
        <w:rPr>
          <w:rFonts w:ascii="Arial" w:eastAsia="Times New Roman" w:hAnsi="Arial" w:cs="Arial"/>
          <w:sz w:val="24"/>
          <w:szCs w:val="24"/>
          <w:lang w:val="en"/>
        </w:rPr>
        <w:t xml:space="preserve"> (16.10.17)</w:t>
      </w:r>
    </w:p>
    <w:p w:rsidR="00727AF4" w:rsidRPr="001929EC" w:rsidRDefault="00727AF4" w:rsidP="00F360EB"/>
    <w:p w:rsidR="00B312D9" w:rsidRDefault="00B312D9" w:rsidP="00B312D9">
      <w:pPr>
        <w:rPr>
          <w:rFonts w:ascii="Arial" w:eastAsia="Calibri" w:hAnsi="Arial" w:cs="Times New Roman"/>
          <w:sz w:val="24"/>
          <w:szCs w:val="24"/>
        </w:rPr>
      </w:pPr>
    </w:p>
    <w:p w:rsidR="001929EC" w:rsidRPr="00CD1EC7" w:rsidRDefault="001929EC" w:rsidP="001929EC">
      <w:pPr>
        <w:rPr>
          <w:sz w:val="24"/>
          <w:szCs w:val="24"/>
        </w:rPr>
      </w:pPr>
      <w:r w:rsidRPr="00CD1EC7">
        <w:rPr>
          <w:sz w:val="24"/>
          <w:szCs w:val="24"/>
        </w:rPr>
        <w:t>It is important to note that there will never be 100% of the population accessing NHS dental care due to:</w:t>
      </w:r>
    </w:p>
    <w:p w:rsidR="001929EC" w:rsidRPr="00CD1EC7" w:rsidRDefault="001929EC" w:rsidP="009C2096">
      <w:pPr>
        <w:numPr>
          <w:ilvl w:val="0"/>
          <w:numId w:val="22"/>
        </w:numPr>
        <w:contextualSpacing/>
        <w:rPr>
          <w:sz w:val="24"/>
          <w:szCs w:val="24"/>
        </w:rPr>
      </w:pPr>
      <w:r w:rsidRPr="00CD1EC7">
        <w:rPr>
          <w:sz w:val="24"/>
          <w:szCs w:val="24"/>
        </w:rPr>
        <w:t>Some people preferring to opt for private dental care, especially for cosmetic procedures.</w:t>
      </w:r>
    </w:p>
    <w:p w:rsidR="001929EC" w:rsidRPr="00CD1EC7" w:rsidRDefault="001929EC" w:rsidP="009C2096">
      <w:pPr>
        <w:numPr>
          <w:ilvl w:val="0"/>
          <w:numId w:val="22"/>
        </w:numPr>
        <w:contextualSpacing/>
        <w:rPr>
          <w:sz w:val="24"/>
          <w:szCs w:val="24"/>
        </w:rPr>
      </w:pPr>
      <w:r w:rsidRPr="00CD1EC7">
        <w:rPr>
          <w:sz w:val="24"/>
          <w:szCs w:val="24"/>
        </w:rPr>
        <w:t>Some people do not wish to access regular routine dental care, opting to attend urgent dental care services only when in pain.  This may be due to anxiety, phobia, lifestyle and cultural issues, and cost.</w:t>
      </w:r>
      <w:r w:rsidR="00F360EB" w:rsidRPr="00CD1EC7">
        <w:rPr>
          <w:sz w:val="24"/>
          <w:szCs w:val="24"/>
        </w:rPr>
        <w:t xml:space="preserve">  However, </w:t>
      </w:r>
      <w:r w:rsidR="00F360EB" w:rsidRPr="00CD1EC7">
        <w:rPr>
          <w:rFonts w:cs="Times New Roman"/>
          <w:sz w:val="24"/>
          <w:szCs w:val="24"/>
        </w:rPr>
        <w:t>m</w:t>
      </w:r>
      <w:r w:rsidR="00B312D9" w:rsidRPr="00CD1EC7">
        <w:rPr>
          <w:rFonts w:cs="Times New Roman"/>
          <w:sz w:val="24"/>
          <w:szCs w:val="24"/>
        </w:rPr>
        <w:t xml:space="preserve">any people in </w:t>
      </w:r>
      <w:r w:rsidR="003B1394" w:rsidRPr="00CD1EC7">
        <w:rPr>
          <w:rFonts w:cs="Times New Roman"/>
          <w:sz w:val="24"/>
          <w:szCs w:val="24"/>
        </w:rPr>
        <w:t xml:space="preserve">Doncaster </w:t>
      </w:r>
      <w:r w:rsidR="00B312D9" w:rsidRPr="00CD1EC7">
        <w:rPr>
          <w:rFonts w:cs="Times New Roman"/>
          <w:sz w:val="24"/>
          <w:szCs w:val="24"/>
        </w:rPr>
        <w:t>qualify for free NHS dental treatment as described earlier.</w:t>
      </w:r>
    </w:p>
    <w:p w:rsidR="00727AF4" w:rsidRPr="00CD1EC7" w:rsidRDefault="00727AF4" w:rsidP="00727AF4">
      <w:pPr>
        <w:contextualSpacing/>
        <w:rPr>
          <w:sz w:val="24"/>
          <w:szCs w:val="24"/>
        </w:rPr>
      </w:pPr>
    </w:p>
    <w:p w:rsidR="00727AF4" w:rsidRPr="00CD1EC7" w:rsidRDefault="00727AF4" w:rsidP="00727AF4">
      <w:pPr>
        <w:contextualSpacing/>
        <w:rPr>
          <w:sz w:val="24"/>
          <w:szCs w:val="24"/>
        </w:rPr>
      </w:pPr>
    </w:p>
    <w:p w:rsidR="00727AF4" w:rsidRPr="00CD1EC7" w:rsidRDefault="00727AF4" w:rsidP="00F360EB">
      <w:pPr>
        <w:autoSpaceDE w:val="0"/>
        <w:autoSpaceDN w:val="0"/>
        <w:adjustRightInd w:val="0"/>
        <w:spacing w:after="0" w:line="240" w:lineRule="auto"/>
        <w:rPr>
          <w:rFonts w:eastAsia="Times New Roman" w:cs="Times New Roman"/>
          <w:sz w:val="24"/>
          <w:szCs w:val="24"/>
          <w:lang w:val="en" w:eastAsia="en-GB"/>
        </w:rPr>
      </w:pPr>
    </w:p>
    <w:p w:rsidR="00F360EB" w:rsidRPr="00CD1EC7" w:rsidRDefault="00F360EB" w:rsidP="00F360EB">
      <w:pPr>
        <w:autoSpaceDE w:val="0"/>
        <w:autoSpaceDN w:val="0"/>
        <w:adjustRightInd w:val="0"/>
        <w:spacing w:after="0" w:line="240" w:lineRule="auto"/>
        <w:rPr>
          <w:color w:val="000000" w:themeColor="text1"/>
          <w:sz w:val="24"/>
          <w:szCs w:val="24"/>
        </w:rPr>
      </w:pPr>
      <w:r w:rsidRPr="00CD1EC7">
        <w:rPr>
          <w:sz w:val="24"/>
          <w:szCs w:val="24"/>
        </w:rPr>
        <w:t xml:space="preserve">NHS England is currently looking at access to NHS dental care and urgent dental care across Yorkshire and Humber.  More detailed ward level access data will be obtained and used to inform future primary care dental service provision. </w:t>
      </w:r>
      <w:r w:rsidRPr="00CD1EC7">
        <w:rPr>
          <w:rFonts w:cs="Helvetica"/>
          <w:color w:val="000000"/>
          <w:sz w:val="24"/>
          <w:szCs w:val="24"/>
        </w:rPr>
        <w:t>Dental access remains a problem for many people, especially those in the more vulnerable groups.</w:t>
      </w:r>
      <w:r w:rsidRPr="00CD1EC7">
        <w:rPr>
          <w:color w:val="000000" w:themeColor="text1"/>
          <w:sz w:val="24"/>
          <w:szCs w:val="24"/>
        </w:rPr>
        <w:t xml:space="preserve"> It is recognised that dental </w:t>
      </w:r>
      <w:r w:rsidRPr="00CD1EC7">
        <w:rPr>
          <w:color w:val="000000" w:themeColor="text1"/>
          <w:sz w:val="24"/>
          <w:szCs w:val="24"/>
        </w:rPr>
        <w:lastRenderedPageBreak/>
        <w:t>services are demand led, but that they should be increasingly targeted towards those whose oral health is poor or who are at high</w:t>
      </w:r>
      <w:r w:rsidR="00A2182D">
        <w:rPr>
          <w:color w:val="000000" w:themeColor="text1"/>
          <w:sz w:val="24"/>
          <w:szCs w:val="24"/>
        </w:rPr>
        <w:t>er</w:t>
      </w:r>
      <w:r w:rsidRPr="00CD1EC7">
        <w:rPr>
          <w:color w:val="000000" w:themeColor="text1"/>
          <w:sz w:val="24"/>
          <w:szCs w:val="24"/>
        </w:rPr>
        <w:t xml:space="preserve"> risk of developing disease. </w:t>
      </w:r>
    </w:p>
    <w:p w:rsidR="00F360EB" w:rsidRPr="00CD1EC7" w:rsidRDefault="00F360EB" w:rsidP="00F360EB">
      <w:pPr>
        <w:autoSpaceDE w:val="0"/>
        <w:autoSpaceDN w:val="0"/>
        <w:adjustRightInd w:val="0"/>
        <w:spacing w:after="0" w:line="240" w:lineRule="auto"/>
        <w:rPr>
          <w:color w:val="000000" w:themeColor="text1"/>
          <w:sz w:val="24"/>
          <w:szCs w:val="24"/>
        </w:rPr>
      </w:pPr>
    </w:p>
    <w:p w:rsidR="001929EC" w:rsidRPr="00CD1EC7" w:rsidRDefault="00F360EB" w:rsidP="00F360EB">
      <w:pPr>
        <w:rPr>
          <w:sz w:val="24"/>
          <w:szCs w:val="24"/>
        </w:rPr>
      </w:pPr>
      <w:r w:rsidRPr="00CD1EC7">
        <w:rPr>
          <w:sz w:val="24"/>
          <w:szCs w:val="24"/>
        </w:rPr>
        <w:t xml:space="preserve"> However, </w:t>
      </w:r>
      <w:r w:rsidR="001929EC" w:rsidRPr="00CD1EC7">
        <w:rPr>
          <w:sz w:val="24"/>
          <w:szCs w:val="24"/>
        </w:rPr>
        <w:t xml:space="preserve">improving access to dental care does not necessarily equate with improvements in oral health as dental services tend to be more treatment -focussed.  Improving  oral health and reducing oral health inequalities requires a more prevention-focused primary dental care service working in line with </w:t>
      </w:r>
      <w:r w:rsidR="001929EC" w:rsidRPr="00CD1EC7">
        <w:rPr>
          <w:i/>
          <w:sz w:val="24"/>
          <w:szCs w:val="24"/>
        </w:rPr>
        <w:t>Delivering Better Oral Health</w:t>
      </w:r>
      <w:r w:rsidR="00A50366">
        <w:rPr>
          <w:sz w:val="24"/>
          <w:szCs w:val="24"/>
        </w:rPr>
        <w:t xml:space="preserve"> (PHE, 2017</w:t>
      </w:r>
      <w:r w:rsidR="001929EC" w:rsidRPr="00CD1EC7">
        <w:rPr>
          <w:sz w:val="24"/>
          <w:szCs w:val="24"/>
        </w:rPr>
        <w:t>), and local authority-led oral health improvement programmes within the community.</w:t>
      </w:r>
      <w:r w:rsidR="005E4892">
        <w:rPr>
          <w:sz w:val="24"/>
          <w:szCs w:val="24"/>
        </w:rPr>
        <w:t xml:space="preserve">  However, the local authority focus at present is focussed on improving the oral health of children and young people rather than a whole life-course approach.</w:t>
      </w:r>
    </w:p>
    <w:p w:rsidR="00B312D9" w:rsidRDefault="00B312D9" w:rsidP="00B312D9">
      <w:pPr>
        <w:spacing w:after="0" w:line="240" w:lineRule="auto"/>
      </w:pPr>
    </w:p>
    <w:p w:rsidR="00B312D9" w:rsidRPr="004C20E5" w:rsidRDefault="0054434F" w:rsidP="00B312D9">
      <w:pPr>
        <w:spacing w:after="0" w:line="240" w:lineRule="auto"/>
        <w:rPr>
          <w:b/>
          <w:sz w:val="24"/>
          <w:szCs w:val="24"/>
        </w:rPr>
      </w:pPr>
      <w:r>
        <w:rPr>
          <w:b/>
          <w:sz w:val="24"/>
          <w:szCs w:val="24"/>
        </w:rPr>
        <w:t xml:space="preserve">4.1.6  </w:t>
      </w:r>
      <w:r w:rsidR="00B312D9" w:rsidRPr="004C20E5">
        <w:rPr>
          <w:b/>
          <w:sz w:val="24"/>
          <w:szCs w:val="24"/>
        </w:rPr>
        <w:t>National Contract Reform</w:t>
      </w:r>
    </w:p>
    <w:p w:rsidR="00B312D9" w:rsidRDefault="00B312D9" w:rsidP="00B312D9">
      <w:pPr>
        <w:spacing w:after="0" w:line="240" w:lineRule="auto"/>
      </w:pPr>
    </w:p>
    <w:p w:rsidR="00F360EB" w:rsidRPr="004C20E5" w:rsidRDefault="00F360EB" w:rsidP="00F360EB">
      <w:pPr>
        <w:autoSpaceDE w:val="0"/>
        <w:autoSpaceDN w:val="0"/>
        <w:adjustRightInd w:val="0"/>
        <w:spacing w:after="0" w:line="240" w:lineRule="auto"/>
        <w:rPr>
          <w:rFonts w:eastAsia="Times New Roman" w:cs="Arial"/>
          <w:sz w:val="24"/>
          <w:szCs w:val="24"/>
          <w:lang w:eastAsia="en-GB"/>
        </w:rPr>
      </w:pPr>
      <w:r w:rsidRPr="004C20E5">
        <w:rPr>
          <w:rFonts w:eastAsia="Times New Roman" w:cs="Arial"/>
          <w:sz w:val="24"/>
          <w:szCs w:val="24"/>
          <w:lang w:val="en-US"/>
        </w:rPr>
        <w:t>New NHS dental contract prototypes for general dental services are being tested which aim to change the focus of dental service provision from the delivery of treatment to a more preventive approach. The idea is to promote a shared responsibility to improve and maintain patients’ oral health.  Although initially planned to be introduced in 2018, the new contract is now likely to be delayed.</w:t>
      </w:r>
      <w:r w:rsidRPr="004C20E5">
        <w:rPr>
          <w:rFonts w:eastAsia="Times New Roman" w:cs="Arial"/>
          <w:sz w:val="24"/>
          <w:szCs w:val="24"/>
          <w:lang w:eastAsia="en-GB"/>
        </w:rPr>
        <w:t xml:space="preserve"> There are currently </w:t>
      </w:r>
      <w:r w:rsidR="005E4892">
        <w:rPr>
          <w:rFonts w:eastAsia="Times New Roman" w:cs="Arial"/>
          <w:sz w:val="24"/>
          <w:szCs w:val="24"/>
          <w:lang w:eastAsia="en-GB"/>
        </w:rPr>
        <w:t>3</w:t>
      </w:r>
      <w:r w:rsidRPr="004C20E5">
        <w:rPr>
          <w:rFonts w:eastAsia="Times New Roman" w:cs="Arial"/>
          <w:sz w:val="24"/>
          <w:szCs w:val="24"/>
          <w:lang w:eastAsia="en-GB"/>
        </w:rPr>
        <w:t xml:space="preserve"> dental practices testing the prototype dental contract in South Yorkshire.</w:t>
      </w:r>
    </w:p>
    <w:p w:rsidR="00B312D9" w:rsidRPr="001929EC" w:rsidRDefault="00B312D9" w:rsidP="00B312D9">
      <w:pPr>
        <w:spacing w:after="0" w:line="240" w:lineRule="auto"/>
        <w:rPr>
          <w:rFonts w:ascii="Times New Roman" w:eastAsia="Times New Roman" w:hAnsi="Times New Roman" w:cs="Times New Roman"/>
          <w:sz w:val="24"/>
          <w:szCs w:val="24"/>
          <w:lang w:val="en" w:eastAsia="en-GB"/>
        </w:rPr>
      </w:pPr>
    </w:p>
    <w:p w:rsidR="007F4E73" w:rsidRPr="00C8075D" w:rsidRDefault="007F4E73" w:rsidP="007F4E73">
      <w:pPr>
        <w:pStyle w:val="Heading2"/>
        <w:rPr>
          <w:szCs w:val="24"/>
        </w:rPr>
      </w:pPr>
      <w:bookmarkStart w:id="19" w:name="_Toc471340463"/>
      <w:r w:rsidRPr="00C8075D">
        <w:rPr>
          <w:szCs w:val="24"/>
        </w:rPr>
        <w:t>4.2 Secondary care</w:t>
      </w:r>
      <w:bookmarkEnd w:id="19"/>
    </w:p>
    <w:p w:rsidR="007F4E73" w:rsidRPr="00C8075D" w:rsidRDefault="007F4E73" w:rsidP="007F4E73">
      <w:pPr>
        <w:autoSpaceDE w:val="0"/>
        <w:autoSpaceDN w:val="0"/>
        <w:adjustRightInd w:val="0"/>
        <w:spacing w:after="0" w:line="240" w:lineRule="auto"/>
        <w:rPr>
          <w:rFonts w:cs="Helvetica"/>
          <w:color w:val="000000"/>
          <w:sz w:val="24"/>
          <w:szCs w:val="24"/>
        </w:rPr>
      </w:pPr>
    </w:p>
    <w:p w:rsidR="007F4E73" w:rsidRDefault="007F4E73" w:rsidP="007F4E73">
      <w:pPr>
        <w:autoSpaceDE w:val="0"/>
        <w:autoSpaceDN w:val="0"/>
        <w:adjustRightInd w:val="0"/>
        <w:spacing w:after="0" w:line="240" w:lineRule="auto"/>
        <w:rPr>
          <w:rFonts w:cs="Helvetica"/>
          <w:color w:val="000000"/>
          <w:sz w:val="24"/>
          <w:szCs w:val="24"/>
        </w:rPr>
      </w:pPr>
      <w:r w:rsidRPr="00C8075D">
        <w:rPr>
          <w:rFonts w:cs="Helvetica"/>
          <w:color w:val="000000"/>
          <w:sz w:val="24"/>
          <w:szCs w:val="24"/>
        </w:rPr>
        <w:t>Secondary care dental services</w:t>
      </w:r>
      <w:r>
        <w:rPr>
          <w:rFonts w:cs="Helvetica"/>
          <w:color w:val="000000"/>
          <w:sz w:val="24"/>
          <w:szCs w:val="24"/>
        </w:rPr>
        <w:t xml:space="preserve"> such </w:t>
      </w:r>
      <w:r w:rsidR="00A50366">
        <w:rPr>
          <w:rFonts w:cs="Helvetica"/>
          <w:color w:val="000000"/>
          <w:sz w:val="24"/>
          <w:szCs w:val="24"/>
        </w:rPr>
        <w:t xml:space="preserve">as </w:t>
      </w:r>
      <w:r>
        <w:rPr>
          <w:rFonts w:cs="Helvetica"/>
          <w:color w:val="000000"/>
          <w:sz w:val="24"/>
          <w:szCs w:val="24"/>
        </w:rPr>
        <w:t xml:space="preserve">oral and maxillofacial surgery and specialist orthodontic services are provided at </w:t>
      </w:r>
      <w:r w:rsidR="003B1394">
        <w:rPr>
          <w:rFonts w:cs="Helvetica"/>
          <w:color w:val="000000"/>
          <w:sz w:val="24"/>
          <w:szCs w:val="24"/>
        </w:rPr>
        <w:t xml:space="preserve">Doncaster </w:t>
      </w:r>
      <w:r>
        <w:rPr>
          <w:rFonts w:cs="Helvetica"/>
          <w:color w:val="000000"/>
          <w:sz w:val="24"/>
          <w:szCs w:val="24"/>
        </w:rPr>
        <w:t xml:space="preserve">NHS Foundation Trust Hospital. </w:t>
      </w:r>
      <w:r w:rsidR="00A50366">
        <w:rPr>
          <w:rFonts w:cs="Helvetica"/>
          <w:color w:val="000000"/>
          <w:sz w:val="24"/>
          <w:szCs w:val="24"/>
        </w:rPr>
        <w:t xml:space="preserve">Consultant/Specialist Paediatric dentistry and treatment by specialists in special care dentistry is provided by the Community Dental Services. </w:t>
      </w:r>
      <w:r>
        <w:rPr>
          <w:rFonts w:cs="Helvetica"/>
          <w:color w:val="000000"/>
          <w:sz w:val="24"/>
          <w:szCs w:val="24"/>
        </w:rPr>
        <w:t xml:space="preserve"> However for other specialist services such as restorative treatment (covering crowns, bridges, dentures, root canal treatment, treatment of gum conditions), paediatric dentistry</w:t>
      </w:r>
      <w:r w:rsidR="00A50366">
        <w:rPr>
          <w:rFonts w:cs="Helvetica"/>
          <w:color w:val="000000"/>
          <w:sz w:val="24"/>
          <w:szCs w:val="24"/>
        </w:rPr>
        <w:t xml:space="preserve"> (secondary/tertiary care)</w:t>
      </w:r>
      <w:r>
        <w:rPr>
          <w:rFonts w:cs="Helvetica"/>
          <w:color w:val="000000"/>
          <w:sz w:val="24"/>
          <w:szCs w:val="24"/>
        </w:rPr>
        <w:t>, oral medicine, oral pathology, oral microbiology, and oral radiology, patients are referred to the Charles Clifford Dental Hospital in Sheffield</w:t>
      </w:r>
      <w:r w:rsidRPr="00C8075D">
        <w:rPr>
          <w:rFonts w:cs="Helvetica"/>
          <w:color w:val="000000"/>
          <w:sz w:val="24"/>
          <w:szCs w:val="24"/>
        </w:rPr>
        <w:t>. The vast majority of care is undertaken on an outpatient basis. The most frequent oral surgery procedures are dental extraction</w:t>
      </w:r>
      <w:r>
        <w:rPr>
          <w:rFonts w:cs="Helvetica"/>
          <w:color w:val="000000"/>
          <w:sz w:val="24"/>
          <w:szCs w:val="24"/>
        </w:rPr>
        <w:t>s,</w:t>
      </w:r>
      <w:r w:rsidRPr="00C8075D">
        <w:rPr>
          <w:rFonts w:cs="Helvetica"/>
          <w:color w:val="000000"/>
          <w:sz w:val="24"/>
          <w:szCs w:val="24"/>
        </w:rPr>
        <w:t xml:space="preserve"> the majority of which are carried out in 5 to 9 year olds (see section </w:t>
      </w:r>
      <w:r w:rsidR="004C20E5">
        <w:rPr>
          <w:rFonts w:cs="Helvetica"/>
          <w:color w:val="000000"/>
          <w:sz w:val="24"/>
          <w:szCs w:val="24"/>
        </w:rPr>
        <w:t>3</w:t>
      </w:r>
      <w:r w:rsidRPr="00C8075D">
        <w:rPr>
          <w:rFonts w:cs="Helvetica"/>
          <w:color w:val="000000"/>
          <w:sz w:val="24"/>
          <w:szCs w:val="24"/>
        </w:rPr>
        <w:t>).</w:t>
      </w:r>
    </w:p>
    <w:p w:rsidR="00E152E0" w:rsidRDefault="00E152E0" w:rsidP="007F4E73">
      <w:pPr>
        <w:autoSpaceDE w:val="0"/>
        <w:autoSpaceDN w:val="0"/>
        <w:adjustRightInd w:val="0"/>
        <w:spacing w:after="0" w:line="240" w:lineRule="auto"/>
        <w:rPr>
          <w:rFonts w:cs="Helvetica"/>
          <w:color w:val="000000"/>
          <w:sz w:val="24"/>
          <w:szCs w:val="24"/>
        </w:rPr>
      </w:pPr>
    </w:p>
    <w:p w:rsidR="00E152E0" w:rsidRDefault="00E152E0" w:rsidP="00E152E0">
      <w:pPr>
        <w:pStyle w:val="Heading1"/>
        <w:numPr>
          <w:ilvl w:val="0"/>
          <w:numId w:val="9"/>
        </w:numPr>
        <w:rPr>
          <w:szCs w:val="24"/>
        </w:rPr>
      </w:pPr>
      <w:r>
        <w:rPr>
          <w:szCs w:val="24"/>
        </w:rPr>
        <w:t>Patient and public involvement</w:t>
      </w:r>
    </w:p>
    <w:p w:rsidR="00E152E0" w:rsidRDefault="00E152E0" w:rsidP="00E152E0">
      <w:pPr>
        <w:spacing w:after="0" w:line="240" w:lineRule="auto"/>
        <w:rPr>
          <w:sz w:val="24"/>
          <w:szCs w:val="24"/>
        </w:rPr>
      </w:pPr>
    </w:p>
    <w:p w:rsidR="00E152E0" w:rsidRPr="00266A44" w:rsidRDefault="00A2182D" w:rsidP="00E152E0">
      <w:pPr>
        <w:spacing w:after="0" w:line="240" w:lineRule="auto"/>
        <w:rPr>
          <w:b/>
          <w:sz w:val="24"/>
          <w:szCs w:val="24"/>
        </w:rPr>
      </w:pPr>
      <w:r>
        <w:rPr>
          <w:b/>
          <w:sz w:val="24"/>
          <w:szCs w:val="24"/>
        </w:rPr>
        <w:t xml:space="preserve">5.1  </w:t>
      </w:r>
      <w:r w:rsidR="00E152E0" w:rsidRPr="00266A44">
        <w:rPr>
          <w:b/>
          <w:sz w:val="24"/>
          <w:szCs w:val="24"/>
        </w:rPr>
        <w:t>Postal survey 2008</w:t>
      </w:r>
    </w:p>
    <w:p w:rsidR="004009AC" w:rsidRDefault="00E152E0" w:rsidP="00E152E0">
      <w:pPr>
        <w:spacing w:after="0" w:line="240" w:lineRule="auto"/>
        <w:rPr>
          <w:sz w:val="24"/>
          <w:szCs w:val="24"/>
        </w:rPr>
      </w:pPr>
      <w:r w:rsidRPr="00C8075D">
        <w:rPr>
          <w:sz w:val="24"/>
          <w:szCs w:val="24"/>
        </w:rPr>
        <w:t>A postal survey of adult oral health was conducted across the region in 2008</w:t>
      </w:r>
      <w:r w:rsidR="002C6383">
        <w:rPr>
          <w:sz w:val="24"/>
          <w:szCs w:val="24"/>
        </w:rPr>
        <w:t xml:space="preserve"> (YHPHO, 2008)</w:t>
      </w:r>
      <w:r w:rsidRPr="00C8075D">
        <w:rPr>
          <w:sz w:val="24"/>
          <w:szCs w:val="24"/>
        </w:rPr>
        <w:t xml:space="preserve">. </w:t>
      </w:r>
      <w:r w:rsidR="004009AC">
        <w:rPr>
          <w:sz w:val="24"/>
          <w:szCs w:val="24"/>
        </w:rPr>
        <w:t xml:space="preserve"> </w:t>
      </w:r>
    </w:p>
    <w:p w:rsidR="004009AC" w:rsidRDefault="004009AC" w:rsidP="00E152E0">
      <w:pPr>
        <w:spacing w:after="0" w:line="240" w:lineRule="auto"/>
        <w:rPr>
          <w:sz w:val="24"/>
          <w:szCs w:val="24"/>
        </w:rPr>
      </w:pPr>
    </w:p>
    <w:p w:rsidR="00E152E0" w:rsidRDefault="00B72369" w:rsidP="00E152E0">
      <w:pPr>
        <w:spacing w:after="0" w:line="240" w:lineRule="auto"/>
        <w:rPr>
          <w:sz w:val="24"/>
          <w:szCs w:val="24"/>
        </w:rPr>
      </w:pPr>
      <w:r>
        <w:rPr>
          <w:sz w:val="24"/>
          <w:szCs w:val="24"/>
        </w:rPr>
        <w:t xml:space="preserve">Overall </w:t>
      </w:r>
      <w:r w:rsidR="004009AC">
        <w:rPr>
          <w:sz w:val="24"/>
          <w:szCs w:val="24"/>
        </w:rPr>
        <w:t>25.8</w:t>
      </w:r>
      <w:r w:rsidR="00E152E0" w:rsidRPr="00C8075D">
        <w:rPr>
          <w:sz w:val="24"/>
          <w:szCs w:val="24"/>
        </w:rPr>
        <w:t xml:space="preserve">% of participants in </w:t>
      </w:r>
      <w:r w:rsidR="00CD1EC7">
        <w:rPr>
          <w:sz w:val="24"/>
          <w:szCs w:val="24"/>
        </w:rPr>
        <w:t>Doncaster</w:t>
      </w:r>
      <w:r w:rsidR="00E152E0" w:rsidRPr="00C8075D">
        <w:rPr>
          <w:sz w:val="24"/>
          <w:szCs w:val="24"/>
        </w:rPr>
        <w:t xml:space="preserve"> rated their oral health as fair, poor or very poor </w:t>
      </w:r>
      <w:r w:rsidR="009D7855">
        <w:rPr>
          <w:sz w:val="24"/>
          <w:szCs w:val="24"/>
        </w:rPr>
        <w:t>compared with</w:t>
      </w:r>
      <w:r w:rsidR="00E152E0" w:rsidRPr="00C8075D">
        <w:rPr>
          <w:sz w:val="24"/>
          <w:szCs w:val="24"/>
        </w:rPr>
        <w:t xml:space="preserve"> the Yorkshire and the Humber average of 25</w:t>
      </w:r>
      <w:r w:rsidR="004009AC">
        <w:rPr>
          <w:sz w:val="24"/>
          <w:szCs w:val="24"/>
        </w:rPr>
        <w:t>.3</w:t>
      </w:r>
      <w:r w:rsidR="00E152E0" w:rsidRPr="00C8075D">
        <w:rPr>
          <w:sz w:val="24"/>
          <w:szCs w:val="24"/>
        </w:rPr>
        <w:t xml:space="preserve">%. </w:t>
      </w:r>
      <w:r w:rsidR="004009AC">
        <w:rPr>
          <w:sz w:val="24"/>
          <w:szCs w:val="24"/>
        </w:rPr>
        <w:t xml:space="preserve"> Doncaster residents were more likely to report poorer oral health than those living in other areas of South Yorkshire.</w:t>
      </w:r>
    </w:p>
    <w:p w:rsidR="00E152E0" w:rsidRDefault="00E152E0" w:rsidP="00E152E0">
      <w:pPr>
        <w:spacing w:after="0" w:line="240" w:lineRule="auto"/>
        <w:rPr>
          <w:sz w:val="24"/>
          <w:szCs w:val="24"/>
          <w:vertAlign w:val="superscript"/>
        </w:rPr>
      </w:pPr>
    </w:p>
    <w:p w:rsidR="00E152E0" w:rsidRPr="00C14ED7" w:rsidRDefault="00CD1EC7" w:rsidP="00E152E0">
      <w:pPr>
        <w:spacing w:after="0" w:line="240" w:lineRule="auto"/>
        <w:rPr>
          <w:sz w:val="24"/>
          <w:szCs w:val="24"/>
        </w:rPr>
      </w:pPr>
      <w:r>
        <w:rPr>
          <w:sz w:val="24"/>
          <w:szCs w:val="24"/>
        </w:rPr>
        <w:t>Doncaster</w:t>
      </w:r>
      <w:r w:rsidR="00E152E0" w:rsidRPr="00C14ED7">
        <w:rPr>
          <w:sz w:val="24"/>
          <w:szCs w:val="24"/>
        </w:rPr>
        <w:t xml:space="preserve"> data from the </w:t>
      </w:r>
      <w:r w:rsidR="00E152E0">
        <w:rPr>
          <w:sz w:val="24"/>
          <w:szCs w:val="24"/>
        </w:rPr>
        <w:t>Yorkshire and Humber A</w:t>
      </w:r>
      <w:r w:rsidR="00E152E0" w:rsidRPr="00C14ED7">
        <w:rPr>
          <w:sz w:val="24"/>
          <w:szCs w:val="24"/>
        </w:rPr>
        <w:t>dult Oral Health Survey 2008 w</w:t>
      </w:r>
      <w:r w:rsidR="00E152E0">
        <w:rPr>
          <w:sz w:val="24"/>
          <w:szCs w:val="24"/>
        </w:rPr>
        <w:t>hen</w:t>
      </w:r>
      <w:r w:rsidR="00E152E0" w:rsidRPr="00C14ED7">
        <w:rPr>
          <w:sz w:val="24"/>
          <w:szCs w:val="24"/>
        </w:rPr>
        <w:t xml:space="preserve"> compared with Yorkshire and </w:t>
      </w:r>
      <w:r w:rsidR="00E152E0">
        <w:rPr>
          <w:sz w:val="24"/>
          <w:szCs w:val="24"/>
        </w:rPr>
        <w:t xml:space="preserve">the </w:t>
      </w:r>
      <w:r w:rsidR="00E152E0" w:rsidRPr="00C14ED7">
        <w:rPr>
          <w:sz w:val="24"/>
          <w:szCs w:val="24"/>
        </w:rPr>
        <w:t>Humber a</w:t>
      </w:r>
      <w:r w:rsidR="00E152E0">
        <w:rPr>
          <w:sz w:val="24"/>
          <w:szCs w:val="24"/>
        </w:rPr>
        <w:t>s a</w:t>
      </w:r>
      <w:r w:rsidR="00E152E0" w:rsidRPr="00C14ED7">
        <w:rPr>
          <w:sz w:val="24"/>
          <w:szCs w:val="24"/>
        </w:rPr>
        <w:t xml:space="preserve"> whole (in brackets):</w:t>
      </w:r>
    </w:p>
    <w:p w:rsidR="00E152E0" w:rsidRPr="00C14ED7" w:rsidRDefault="00CD1EC7" w:rsidP="00E152E0">
      <w:pPr>
        <w:pStyle w:val="ListParagraph"/>
        <w:numPr>
          <w:ilvl w:val="0"/>
          <w:numId w:val="14"/>
        </w:numPr>
        <w:spacing w:after="0" w:line="240" w:lineRule="auto"/>
        <w:rPr>
          <w:sz w:val="24"/>
          <w:szCs w:val="24"/>
        </w:rPr>
      </w:pPr>
      <w:r>
        <w:rPr>
          <w:sz w:val="24"/>
          <w:szCs w:val="24"/>
        </w:rPr>
        <w:t>70.9</w:t>
      </w:r>
      <w:r w:rsidR="00E152E0" w:rsidRPr="00C14ED7">
        <w:rPr>
          <w:sz w:val="24"/>
          <w:szCs w:val="24"/>
        </w:rPr>
        <w:t>% reported they had visited a dentist in the last year (73.4%)</w:t>
      </w:r>
    </w:p>
    <w:p w:rsidR="00E152E0" w:rsidRPr="00C14ED7" w:rsidRDefault="00E152E0" w:rsidP="00E152E0">
      <w:pPr>
        <w:pStyle w:val="ListParagraph"/>
        <w:numPr>
          <w:ilvl w:val="0"/>
          <w:numId w:val="14"/>
        </w:numPr>
        <w:spacing w:after="0" w:line="240" w:lineRule="auto"/>
        <w:rPr>
          <w:sz w:val="24"/>
          <w:szCs w:val="24"/>
        </w:rPr>
      </w:pPr>
      <w:r w:rsidRPr="00C14ED7">
        <w:rPr>
          <w:sz w:val="24"/>
          <w:szCs w:val="24"/>
        </w:rPr>
        <w:lastRenderedPageBreak/>
        <w:t xml:space="preserve">Of </w:t>
      </w:r>
      <w:r w:rsidR="00CD1EC7">
        <w:rPr>
          <w:sz w:val="24"/>
          <w:szCs w:val="24"/>
        </w:rPr>
        <w:t>those with no natural teeth 45</w:t>
      </w:r>
      <w:r w:rsidR="00B72369">
        <w:rPr>
          <w:sz w:val="24"/>
          <w:szCs w:val="24"/>
        </w:rPr>
        <w:t>.5</w:t>
      </w:r>
      <w:r w:rsidRPr="00C14ED7">
        <w:rPr>
          <w:sz w:val="24"/>
          <w:szCs w:val="24"/>
        </w:rPr>
        <w:t>% reported their last visit was at least 5 years ago (46.2%), despite the need for a mouth check (e.g. to detect signs of early cancer) even if no teeth are present.</w:t>
      </w:r>
    </w:p>
    <w:p w:rsidR="00E152E0" w:rsidRPr="00C14ED7" w:rsidRDefault="00CD1EC7" w:rsidP="00E152E0">
      <w:pPr>
        <w:pStyle w:val="ListParagraph"/>
        <w:numPr>
          <w:ilvl w:val="0"/>
          <w:numId w:val="14"/>
        </w:numPr>
        <w:spacing w:after="0" w:line="240" w:lineRule="auto"/>
        <w:rPr>
          <w:sz w:val="24"/>
          <w:szCs w:val="24"/>
        </w:rPr>
      </w:pPr>
      <w:r>
        <w:rPr>
          <w:sz w:val="24"/>
          <w:szCs w:val="24"/>
        </w:rPr>
        <w:t>68</w:t>
      </w:r>
      <w:r w:rsidR="00B72369">
        <w:rPr>
          <w:sz w:val="24"/>
          <w:szCs w:val="24"/>
        </w:rPr>
        <w:t>.2</w:t>
      </w:r>
      <w:r w:rsidR="00E152E0" w:rsidRPr="00C14ED7">
        <w:rPr>
          <w:sz w:val="24"/>
          <w:szCs w:val="24"/>
        </w:rPr>
        <w:t>% reported visiting the dentist for regular check-ups (68.9%).</w:t>
      </w:r>
    </w:p>
    <w:p w:rsidR="00E152E0" w:rsidRPr="00C14ED7" w:rsidRDefault="00B72369" w:rsidP="00E152E0">
      <w:pPr>
        <w:pStyle w:val="ListParagraph"/>
        <w:numPr>
          <w:ilvl w:val="0"/>
          <w:numId w:val="14"/>
        </w:numPr>
        <w:spacing w:after="0" w:line="240" w:lineRule="auto"/>
        <w:rPr>
          <w:sz w:val="24"/>
          <w:szCs w:val="24"/>
        </w:rPr>
      </w:pPr>
      <w:r>
        <w:rPr>
          <w:sz w:val="24"/>
          <w:szCs w:val="24"/>
        </w:rPr>
        <w:t>22</w:t>
      </w:r>
      <w:r w:rsidR="00CD1EC7">
        <w:rPr>
          <w:sz w:val="24"/>
          <w:szCs w:val="24"/>
        </w:rPr>
        <w:t xml:space="preserve">.7 </w:t>
      </w:r>
      <w:r w:rsidR="00E152E0" w:rsidRPr="00C14ED7">
        <w:rPr>
          <w:sz w:val="24"/>
          <w:szCs w:val="24"/>
        </w:rPr>
        <w:t>% visited the dentist only when they had problems (19.6%).</w:t>
      </w:r>
    </w:p>
    <w:p w:rsidR="00E152E0" w:rsidRPr="00C14ED7" w:rsidRDefault="00E152E0" w:rsidP="00E152E0">
      <w:pPr>
        <w:pStyle w:val="ListParagraph"/>
        <w:numPr>
          <w:ilvl w:val="0"/>
          <w:numId w:val="14"/>
        </w:numPr>
        <w:spacing w:after="0" w:line="240" w:lineRule="auto"/>
        <w:rPr>
          <w:sz w:val="24"/>
          <w:szCs w:val="24"/>
        </w:rPr>
      </w:pPr>
      <w:r w:rsidRPr="00C14ED7">
        <w:rPr>
          <w:sz w:val="24"/>
          <w:szCs w:val="24"/>
        </w:rPr>
        <w:t xml:space="preserve">70% had not experienced difficulties accessing routine care or </w:t>
      </w:r>
      <w:r w:rsidR="00CD1EC7">
        <w:rPr>
          <w:sz w:val="24"/>
          <w:szCs w:val="24"/>
        </w:rPr>
        <w:t>62.4</w:t>
      </w:r>
      <w:r w:rsidR="003E39E1">
        <w:rPr>
          <w:sz w:val="24"/>
          <w:szCs w:val="24"/>
        </w:rPr>
        <w:t xml:space="preserve">% had no difficulties finding care </w:t>
      </w:r>
      <w:r w:rsidRPr="00C14ED7">
        <w:rPr>
          <w:sz w:val="24"/>
          <w:szCs w:val="24"/>
        </w:rPr>
        <w:t>when they were having problems</w:t>
      </w:r>
      <w:r w:rsidR="003E39E1">
        <w:rPr>
          <w:sz w:val="24"/>
          <w:szCs w:val="24"/>
        </w:rPr>
        <w:t>, which was similar to Yorkshire and Humber</w:t>
      </w:r>
    </w:p>
    <w:p w:rsidR="00E152E0" w:rsidRPr="00C14ED7" w:rsidRDefault="00CD1EC7" w:rsidP="00E152E0">
      <w:pPr>
        <w:pStyle w:val="ListParagraph"/>
        <w:numPr>
          <w:ilvl w:val="0"/>
          <w:numId w:val="14"/>
        </w:numPr>
        <w:spacing w:after="0" w:line="240" w:lineRule="auto"/>
        <w:rPr>
          <w:sz w:val="24"/>
          <w:szCs w:val="24"/>
        </w:rPr>
      </w:pPr>
      <w:r>
        <w:rPr>
          <w:sz w:val="24"/>
          <w:szCs w:val="24"/>
        </w:rPr>
        <w:t>75.4</w:t>
      </w:r>
      <w:r w:rsidR="00E152E0" w:rsidRPr="00C14ED7">
        <w:rPr>
          <w:sz w:val="24"/>
          <w:szCs w:val="24"/>
        </w:rPr>
        <w:t>% did not have problems accessing NHS dental care (excluding orthodontic treatment) for their children under 18 years (71.4%).</w:t>
      </w:r>
    </w:p>
    <w:p w:rsidR="00E152E0" w:rsidRDefault="00E152E0" w:rsidP="00E152E0">
      <w:pPr>
        <w:pStyle w:val="ListParagraph"/>
        <w:numPr>
          <w:ilvl w:val="0"/>
          <w:numId w:val="14"/>
        </w:numPr>
        <w:spacing w:after="0" w:line="240" w:lineRule="auto"/>
        <w:rPr>
          <w:sz w:val="24"/>
          <w:szCs w:val="24"/>
        </w:rPr>
      </w:pPr>
      <w:r w:rsidRPr="00C14ED7">
        <w:rPr>
          <w:sz w:val="24"/>
          <w:szCs w:val="24"/>
        </w:rPr>
        <w:t>Barriers to accessing dental care included: no</w:t>
      </w:r>
      <w:r w:rsidR="003E39E1">
        <w:rPr>
          <w:sz w:val="24"/>
          <w:szCs w:val="24"/>
        </w:rPr>
        <w:t xml:space="preserve"> d</w:t>
      </w:r>
      <w:r w:rsidR="00CD1EC7">
        <w:rPr>
          <w:sz w:val="24"/>
          <w:szCs w:val="24"/>
        </w:rPr>
        <w:t>entists taking on patients (56.7</w:t>
      </w:r>
      <w:r w:rsidR="003E39E1">
        <w:rPr>
          <w:sz w:val="24"/>
          <w:szCs w:val="24"/>
        </w:rPr>
        <w:t>%), cost (</w:t>
      </w:r>
      <w:r w:rsidR="00CD1EC7">
        <w:rPr>
          <w:sz w:val="24"/>
          <w:szCs w:val="24"/>
        </w:rPr>
        <w:t>30.6</w:t>
      </w:r>
      <w:r w:rsidRPr="00C14ED7">
        <w:rPr>
          <w:sz w:val="24"/>
          <w:szCs w:val="24"/>
        </w:rPr>
        <w:t>%), lack of time or inconvenient surgery opening</w:t>
      </w:r>
      <w:r>
        <w:rPr>
          <w:sz w:val="24"/>
          <w:szCs w:val="24"/>
        </w:rPr>
        <w:t xml:space="preserve"> </w:t>
      </w:r>
      <w:r w:rsidR="003E39E1">
        <w:rPr>
          <w:sz w:val="24"/>
          <w:szCs w:val="24"/>
        </w:rPr>
        <w:t>hours (</w:t>
      </w:r>
      <w:r w:rsidR="00CD1EC7">
        <w:rPr>
          <w:sz w:val="24"/>
          <w:szCs w:val="24"/>
        </w:rPr>
        <w:t>17.2</w:t>
      </w:r>
      <w:r w:rsidRPr="00C14ED7">
        <w:rPr>
          <w:sz w:val="24"/>
          <w:szCs w:val="24"/>
        </w:rPr>
        <w:t>%), dentis</w:t>
      </w:r>
      <w:r w:rsidR="003E39E1">
        <w:rPr>
          <w:sz w:val="24"/>
          <w:szCs w:val="24"/>
        </w:rPr>
        <w:t>ts only treating privately (</w:t>
      </w:r>
      <w:r w:rsidR="00CD1EC7">
        <w:rPr>
          <w:sz w:val="24"/>
          <w:szCs w:val="24"/>
        </w:rPr>
        <w:t>30.0</w:t>
      </w:r>
      <w:r w:rsidR="009D7855">
        <w:rPr>
          <w:sz w:val="24"/>
          <w:szCs w:val="24"/>
        </w:rPr>
        <w:t>%).</w:t>
      </w:r>
    </w:p>
    <w:p w:rsidR="00E704BB" w:rsidRDefault="00E704BB" w:rsidP="00E704BB">
      <w:pPr>
        <w:spacing w:after="0" w:line="240" w:lineRule="auto"/>
        <w:rPr>
          <w:sz w:val="24"/>
          <w:szCs w:val="24"/>
        </w:rPr>
      </w:pPr>
    </w:p>
    <w:p w:rsidR="00E704BB" w:rsidRDefault="00A2182D" w:rsidP="00E704BB">
      <w:pPr>
        <w:spacing w:after="0" w:line="240" w:lineRule="auto"/>
        <w:rPr>
          <w:b/>
          <w:sz w:val="24"/>
          <w:szCs w:val="24"/>
        </w:rPr>
      </w:pPr>
      <w:r>
        <w:rPr>
          <w:b/>
          <w:sz w:val="24"/>
          <w:szCs w:val="24"/>
        </w:rPr>
        <w:t xml:space="preserve">5.2  </w:t>
      </w:r>
      <w:r w:rsidR="00E704BB" w:rsidRPr="00E704BB">
        <w:rPr>
          <w:b/>
          <w:sz w:val="24"/>
          <w:szCs w:val="24"/>
        </w:rPr>
        <w:t>Healthwatch</w:t>
      </w:r>
    </w:p>
    <w:p w:rsidR="00E704BB" w:rsidRPr="00E704BB" w:rsidRDefault="00E704BB" w:rsidP="00E704BB">
      <w:pPr>
        <w:spacing w:after="0" w:line="240" w:lineRule="auto"/>
        <w:rPr>
          <w:b/>
          <w:sz w:val="24"/>
          <w:szCs w:val="24"/>
        </w:rPr>
      </w:pPr>
    </w:p>
    <w:p w:rsidR="00E704BB" w:rsidRPr="00E704BB" w:rsidRDefault="00E704BB" w:rsidP="00E704BB">
      <w:pPr>
        <w:spacing w:after="0" w:line="240" w:lineRule="auto"/>
        <w:rPr>
          <w:sz w:val="24"/>
          <w:szCs w:val="24"/>
        </w:rPr>
      </w:pPr>
      <w:r w:rsidRPr="00E704BB">
        <w:rPr>
          <w:sz w:val="24"/>
          <w:szCs w:val="24"/>
        </w:rPr>
        <w:t xml:space="preserve">Healthwatch Sheffield has reported on disabled access to dental services in South Yorkshire and Bassetlaw (2016) which involved a small number of service users in </w:t>
      </w:r>
      <w:r w:rsidR="00872D69">
        <w:rPr>
          <w:sz w:val="24"/>
          <w:szCs w:val="24"/>
        </w:rPr>
        <w:t>Doncaster</w:t>
      </w:r>
      <w:r w:rsidRPr="00E704BB">
        <w:rPr>
          <w:sz w:val="24"/>
          <w:szCs w:val="24"/>
        </w:rPr>
        <w:t>. It highlighted the need for dental practices to ensure they made necessary adjustments at their practices to improve accessibility and highlighted a training need among dental professionals to ensure patients received better care.</w:t>
      </w:r>
    </w:p>
    <w:p w:rsidR="00E55F02" w:rsidRDefault="00E55F02" w:rsidP="00E55F02">
      <w:pPr>
        <w:autoSpaceDE w:val="0"/>
        <w:autoSpaceDN w:val="0"/>
        <w:rPr>
          <w:sz w:val="24"/>
          <w:szCs w:val="24"/>
        </w:rPr>
      </w:pPr>
    </w:p>
    <w:p w:rsidR="00A2182D" w:rsidRDefault="00A2182D" w:rsidP="005E21D0">
      <w:pPr>
        <w:autoSpaceDE w:val="0"/>
        <w:autoSpaceDN w:val="0"/>
        <w:spacing w:after="100" w:afterAutospacing="1" w:line="240" w:lineRule="auto"/>
        <w:rPr>
          <w:b/>
          <w:bCs/>
          <w:sz w:val="24"/>
          <w:szCs w:val="24"/>
        </w:rPr>
      </w:pPr>
      <w:r>
        <w:rPr>
          <w:b/>
          <w:bCs/>
          <w:sz w:val="24"/>
          <w:szCs w:val="24"/>
        </w:rPr>
        <w:t xml:space="preserve">5.3  </w:t>
      </w:r>
      <w:r w:rsidR="00E55F02" w:rsidRPr="00A2182D">
        <w:rPr>
          <w:b/>
          <w:bCs/>
          <w:sz w:val="24"/>
          <w:szCs w:val="24"/>
        </w:rPr>
        <w:t xml:space="preserve">Pupil </w:t>
      </w:r>
      <w:r w:rsidR="005E21D0" w:rsidRPr="00A2182D">
        <w:rPr>
          <w:b/>
          <w:bCs/>
          <w:sz w:val="24"/>
          <w:szCs w:val="24"/>
        </w:rPr>
        <w:t>Lifestyle</w:t>
      </w:r>
      <w:r>
        <w:rPr>
          <w:b/>
          <w:bCs/>
          <w:sz w:val="24"/>
          <w:szCs w:val="24"/>
        </w:rPr>
        <w:t xml:space="preserve"> Survey</w:t>
      </w:r>
    </w:p>
    <w:p w:rsidR="00E55F02" w:rsidRPr="00A2182D" w:rsidRDefault="00E55F02" w:rsidP="005E21D0">
      <w:pPr>
        <w:autoSpaceDE w:val="0"/>
        <w:autoSpaceDN w:val="0"/>
        <w:spacing w:after="100" w:afterAutospacing="1" w:line="240" w:lineRule="auto"/>
        <w:rPr>
          <w:b/>
          <w:bCs/>
          <w:sz w:val="24"/>
          <w:szCs w:val="24"/>
        </w:rPr>
      </w:pPr>
      <w:r w:rsidRPr="00F10249">
        <w:rPr>
          <w:sz w:val="24"/>
          <w:szCs w:val="24"/>
        </w:rPr>
        <w:t>A health-related behaviour survey of  young people of p</w:t>
      </w:r>
      <w:r w:rsidR="00862A26">
        <w:rPr>
          <w:sz w:val="24"/>
          <w:szCs w:val="24"/>
        </w:rPr>
        <w:t>rimary and secondary school age w</w:t>
      </w:r>
      <w:r w:rsidRPr="00F10249">
        <w:rPr>
          <w:sz w:val="24"/>
          <w:szCs w:val="24"/>
        </w:rPr>
        <w:t>as carried out by the Schools Health Education Unit (SHEU) in 2015 and 2017.</w:t>
      </w:r>
      <w:r w:rsidR="0083129E" w:rsidRPr="00F10249">
        <w:rPr>
          <w:sz w:val="24"/>
          <w:szCs w:val="24"/>
        </w:rPr>
        <w:t xml:space="preserve"> 3628 children took part in the 2017 survey, however not all the schools took part in both surveys.  The results below show the 2017 data with the 2015 data in brackets.</w:t>
      </w:r>
    </w:p>
    <w:p w:rsidR="0083129E" w:rsidRPr="00F10249" w:rsidRDefault="0083129E" w:rsidP="005E21D0">
      <w:pPr>
        <w:autoSpaceDE w:val="0"/>
        <w:autoSpaceDN w:val="0"/>
        <w:spacing w:after="100" w:afterAutospacing="1" w:line="240" w:lineRule="auto"/>
        <w:rPr>
          <w:sz w:val="24"/>
          <w:szCs w:val="24"/>
        </w:rPr>
      </w:pPr>
      <w:r w:rsidRPr="00F10249">
        <w:rPr>
          <w:sz w:val="24"/>
          <w:szCs w:val="24"/>
        </w:rPr>
        <w:t>Primary schools</w:t>
      </w:r>
    </w:p>
    <w:p w:rsidR="00E55F02" w:rsidRPr="00F10249" w:rsidRDefault="00E55F02" w:rsidP="005E21D0">
      <w:pPr>
        <w:pStyle w:val="ListParagraph"/>
        <w:numPr>
          <w:ilvl w:val="0"/>
          <w:numId w:val="40"/>
        </w:numPr>
        <w:autoSpaceDE w:val="0"/>
        <w:autoSpaceDN w:val="0"/>
        <w:spacing w:after="100" w:afterAutospacing="1" w:line="240" w:lineRule="auto"/>
        <w:rPr>
          <w:sz w:val="24"/>
          <w:szCs w:val="24"/>
        </w:rPr>
      </w:pPr>
      <w:r w:rsidRPr="00F10249">
        <w:rPr>
          <w:color w:val="000000"/>
          <w:sz w:val="24"/>
          <w:szCs w:val="24"/>
        </w:rPr>
        <w:t>4% (3%) of pupils responded that they usually clean their</w:t>
      </w:r>
      <w:r w:rsidR="0083129E" w:rsidRPr="00F10249">
        <w:rPr>
          <w:sz w:val="24"/>
          <w:szCs w:val="24"/>
        </w:rPr>
        <w:t xml:space="preserve"> </w:t>
      </w:r>
      <w:r w:rsidRPr="00F10249">
        <w:rPr>
          <w:color w:val="000000"/>
          <w:sz w:val="24"/>
          <w:szCs w:val="24"/>
        </w:rPr>
        <w:t>teeth ‘less than once a day’.</w:t>
      </w:r>
    </w:p>
    <w:p w:rsidR="00E55F02" w:rsidRPr="00F10249" w:rsidRDefault="00E55F02" w:rsidP="005E21D0">
      <w:pPr>
        <w:pStyle w:val="ListParagraph"/>
        <w:numPr>
          <w:ilvl w:val="0"/>
          <w:numId w:val="40"/>
        </w:numPr>
        <w:autoSpaceDE w:val="0"/>
        <w:autoSpaceDN w:val="0"/>
        <w:spacing w:after="100" w:afterAutospacing="1" w:line="240" w:lineRule="auto"/>
        <w:rPr>
          <w:color w:val="000000"/>
          <w:sz w:val="24"/>
          <w:szCs w:val="24"/>
        </w:rPr>
      </w:pPr>
      <w:r w:rsidRPr="00F10249">
        <w:rPr>
          <w:color w:val="000000"/>
          <w:sz w:val="24"/>
          <w:szCs w:val="24"/>
        </w:rPr>
        <w:t>78% (79%) of pupils responded that they usually clean their</w:t>
      </w:r>
      <w:r w:rsidR="0083129E" w:rsidRPr="00F10249">
        <w:rPr>
          <w:color w:val="000000"/>
          <w:sz w:val="24"/>
          <w:szCs w:val="24"/>
        </w:rPr>
        <w:t xml:space="preserve"> </w:t>
      </w:r>
      <w:r w:rsidRPr="00F10249">
        <w:rPr>
          <w:color w:val="000000"/>
          <w:sz w:val="24"/>
          <w:szCs w:val="24"/>
        </w:rPr>
        <w:t>teeth at least twice a day.</w:t>
      </w:r>
    </w:p>
    <w:p w:rsidR="00E55F02" w:rsidRPr="00F10249" w:rsidRDefault="00E55F02" w:rsidP="005E21D0">
      <w:pPr>
        <w:pStyle w:val="ListParagraph"/>
        <w:numPr>
          <w:ilvl w:val="0"/>
          <w:numId w:val="40"/>
        </w:numPr>
        <w:autoSpaceDE w:val="0"/>
        <w:autoSpaceDN w:val="0"/>
        <w:spacing w:after="100" w:afterAutospacing="1" w:line="240" w:lineRule="auto"/>
        <w:rPr>
          <w:color w:val="000000"/>
          <w:sz w:val="24"/>
          <w:szCs w:val="24"/>
        </w:rPr>
      </w:pPr>
      <w:r w:rsidRPr="00F10249">
        <w:rPr>
          <w:color w:val="000000"/>
          <w:sz w:val="24"/>
          <w:szCs w:val="24"/>
        </w:rPr>
        <w:t>75% (78%) of pupils responded that they visited the dentist</w:t>
      </w:r>
      <w:r w:rsidR="0083129E" w:rsidRPr="00F10249">
        <w:rPr>
          <w:color w:val="000000"/>
          <w:sz w:val="24"/>
          <w:szCs w:val="24"/>
        </w:rPr>
        <w:t xml:space="preserve"> </w:t>
      </w:r>
      <w:r w:rsidRPr="00F10249">
        <w:rPr>
          <w:color w:val="000000"/>
          <w:sz w:val="24"/>
          <w:szCs w:val="24"/>
        </w:rPr>
        <w:t>in the last 6 months.</w:t>
      </w:r>
    </w:p>
    <w:p w:rsidR="0083129E" w:rsidRPr="00F10249" w:rsidRDefault="00E55F02" w:rsidP="005E21D0">
      <w:pPr>
        <w:pStyle w:val="ListParagraph"/>
        <w:numPr>
          <w:ilvl w:val="0"/>
          <w:numId w:val="40"/>
        </w:numPr>
        <w:autoSpaceDE w:val="0"/>
        <w:autoSpaceDN w:val="0"/>
        <w:spacing w:after="100" w:afterAutospacing="1" w:line="240" w:lineRule="auto"/>
        <w:rPr>
          <w:color w:val="000000"/>
          <w:sz w:val="24"/>
          <w:szCs w:val="24"/>
        </w:rPr>
      </w:pPr>
      <w:r w:rsidRPr="00F10249">
        <w:rPr>
          <w:color w:val="000000"/>
          <w:sz w:val="24"/>
          <w:szCs w:val="24"/>
        </w:rPr>
        <w:t>8% (9%) of pupils responded that they last visited the dentist</w:t>
      </w:r>
      <w:r w:rsidR="0083129E" w:rsidRPr="00F10249">
        <w:rPr>
          <w:color w:val="000000"/>
          <w:sz w:val="24"/>
          <w:szCs w:val="24"/>
        </w:rPr>
        <w:t xml:space="preserve"> </w:t>
      </w:r>
      <w:r w:rsidR="00F10249">
        <w:rPr>
          <w:color w:val="000000"/>
          <w:sz w:val="24"/>
          <w:szCs w:val="24"/>
        </w:rPr>
        <w:t>more than a year ago a</w:t>
      </w:r>
      <w:r w:rsidRPr="00F10249">
        <w:rPr>
          <w:color w:val="000000"/>
          <w:sz w:val="24"/>
          <w:szCs w:val="24"/>
        </w:rPr>
        <w:t xml:space="preserve"> </w:t>
      </w:r>
    </w:p>
    <w:p w:rsidR="00E55F02" w:rsidRPr="00F10249" w:rsidRDefault="00E55F02" w:rsidP="005E21D0">
      <w:pPr>
        <w:pStyle w:val="ListParagraph"/>
        <w:numPr>
          <w:ilvl w:val="0"/>
          <w:numId w:val="40"/>
        </w:numPr>
        <w:autoSpaceDE w:val="0"/>
        <w:autoSpaceDN w:val="0"/>
        <w:spacing w:after="100" w:afterAutospacing="1" w:line="240" w:lineRule="auto"/>
        <w:rPr>
          <w:color w:val="000000"/>
          <w:sz w:val="24"/>
          <w:szCs w:val="24"/>
        </w:rPr>
      </w:pPr>
      <w:r w:rsidRPr="00F10249">
        <w:rPr>
          <w:color w:val="000000"/>
          <w:sz w:val="24"/>
          <w:szCs w:val="24"/>
        </w:rPr>
        <w:t>4% (3%) said they have never</w:t>
      </w:r>
      <w:r w:rsidR="0083129E" w:rsidRPr="00F10249">
        <w:rPr>
          <w:color w:val="000000"/>
          <w:sz w:val="24"/>
          <w:szCs w:val="24"/>
        </w:rPr>
        <w:t xml:space="preserve"> been to the dentist</w:t>
      </w:r>
    </w:p>
    <w:p w:rsidR="00E55F02" w:rsidRPr="00F10249" w:rsidRDefault="00E55F02" w:rsidP="005E21D0">
      <w:pPr>
        <w:pStyle w:val="ListParagraph"/>
        <w:numPr>
          <w:ilvl w:val="0"/>
          <w:numId w:val="40"/>
        </w:numPr>
        <w:autoSpaceDE w:val="0"/>
        <w:autoSpaceDN w:val="0"/>
        <w:spacing w:after="100" w:afterAutospacing="1" w:line="240" w:lineRule="auto"/>
        <w:rPr>
          <w:color w:val="000000"/>
          <w:sz w:val="24"/>
          <w:szCs w:val="24"/>
        </w:rPr>
      </w:pPr>
      <w:r w:rsidRPr="00F10249">
        <w:rPr>
          <w:color w:val="000000"/>
          <w:sz w:val="24"/>
          <w:szCs w:val="24"/>
        </w:rPr>
        <w:t>71% (72%) of pupils responded that they last went to the</w:t>
      </w:r>
      <w:r w:rsidR="0083129E" w:rsidRPr="00F10249">
        <w:rPr>
          <w:color w:val="000000"/>
          <w:sz w:val="24"/>
          <w:szCs w:val="24"/>
        </w:rPr>
        <w:t xml:space="preserve"> </w:t>
      </w:r>
      <w:r w:rsidRPr="00F10249">
        <w:rPr>
          <w:color w:val="000000"/>
          <w:sz w:val="24"/>
          <w:szCs w:val="24"/>
        </w:rPr>
        <w:t>dentist for a check-up.</w:t>
      </w:r>
    </w:p>
    <w:p w:rsidR="00E55F02" w:rsidRPr="00A2182D" w:rsidRDefault="00E55F02" w:rsidP="005E21D0">
      <w:pPr>
        <w:autoSpaceDE w:val="0"/>
        <w:autoSpaceDN w:val="0"/>
        <w:spacing w:after="100" w:afterAutospacing="1" w:line="240" w:lineRule="auto"/>
        <w:rPr>
          <w:bCs/>
          <w:color w:val="000000"/>
          <w:sz w:val="24"/>
          <w:szCs w:val="24"/>
        </w:rPr>
      </w:pPr>
      <w:r w:rsidRPr="00A2182D">
        <w:rPr>
          <w:bCs/>
          <w:color w:val="000000"/>
          <w:sz w:val="24"/>
          <w:szCs w:val="24"/>
        </w:rPr>
        <w:t>Secondary</w:t>
      </w:r>
      <w:r w:rsidR="0083129E" w:rsidRPr="00A2182D">
        <w:rPr>
          <w:bCs/>
          <w:color w:val="000000"/>
          <w:sz w:val="24"/>
          <w:szCs w:val="24"/>
        </w:rPr>
        <w:t xml:space="preserve"> schools</w:t>
      </w:r>
    </w:p>
    <w:p w:rsidR="00E55F02" w:rsidRPr="00F10249" w:rsidRDefault="00E55F02" w:rsidP="005E21D0">
      <w:pPr>
        <w:pStyle w:val="ListParagraph"/>
        <w:numPr>
          <w:ilvl w:val="0"/>
          <w:numId w:val="41"/>
        </w:numPr>
        <w:autoSpaceDE w:val="0"/>
        <w:autoSpaceDN w:val="0"/>
        <w:spacing w:after="100" w:afterAutospacing="1" w:line="240" w:lineRule="auto"/>
        <w:rPr>
          <w:color w:val="000000"/>
          <w:sz w:val="24"/>
          <w:szCs w:val="24"/>
        </w:rPr>
      </w:pPr>
      <w:r w:rsidRPr="00F10249">
        <w:rPr>
          <w:color w:val="000000"/>
          <w:sz w:val="24"/>
          <w:szCs w:val="24"/>
        </w:rPr>
        <w:t>2% (2%) of pupils responded that they usually clean their</w:t>
      </w:r>
      <w:r w:rsidR="0083129E" w:rsidRPr="00F10249">
        <w:rPr>
          <w:color w:val="000000"/>
          <w:sz w:val="24"/>
          <w:szCs w:val="24"/>
        </w:rPr>
        <w:t xml:space="preserve"> </w:t>
      </w:r>
      <w:r w:rsidRPr="00F10249">
        <w:rPr>
          <w:color w:val="000000"/>
          <w:sz w:val="24"/>
          <w:szCs w:val="24"/>
        </w:rPr>
        <w:t>teeth 'less than once a day’.</w:t>
      </w:r>
    </w:p>
    <w:p w:rsidR="00E55F02" w:rsidRPr="00F10249" w:rsidRDefault="00E55F02" w:rsidP="005E21D0">
      <w:pPr>
        <w:pStyle w:val="ListParagraph"/>
        <w:numPr>
          <w:ilvl w:val="0"/>
          <w:numId w:val="41"/>
        </w:numPr>
        <w:autoSpaceDE w:val="0"/>
        <w:autoSpaceDN w:val="0"/>
        <w:spacing w:after="100" w:afterAutospacing="1" w:line="240" w:lineRule="auto"/>
        <w:rPr>
          <w:color w:val="000000"/>
          <w:sz w:val="24"/>
          <w:szCs w:val="24"/>
        </w:rPr>
      </w:pPr>
      <w:r w:rsidRPr="00F10249">
        <w:rPr>
          <w:color w:val="000000"/>
          <w:sz w:val="24"/>
          <w:szCs w:val="24"/>
        </w:rPr>
        <w:t>82% (81%) of pupils responded that they usually clean their</w:t>
      </w:r>
      <w:r w:rsidR="0083129E" w:rsidRPr="00F10249">
        <w:rPr>
          <w:color w:val="000000"/>
          <w:sz w:val="24"/>
          <w:szCs w:val="24"/>
        </w:rPr>
        <w:t xml:space="preserve"> </w:t>
      </w:r>
      <w:r w:rsidRPr="00F10249">
        <w:rPr>
          <w:color w:val="000000"/>
          <w:sz w:val="24"/>
          <w:szCs w:val="24"/>
        </w:rPr>
        <w:t>teeth at least 'twice a day’.</w:t>
      </w:r>
    </w:p>
    <w:p w:rsidR="00E55F02" w:rsidRPr="00F10249" w:rsidRDefault="00E55F02" w:rsidP="005E21D0">
      <w:pPr>
        <w:pStyle w:val="ListParagraph"/>
        <w:numPr>
          <w:ilvl w:val="0"/>
          <w:numId w:val="41"/>
        </w:numPr>
        <w:autoSpaceDE w:val="0"/>
        <w:autoSpaceDN w:val="0"/>
        <w:spacing w:after="100" w:afterAutospacing="1" w:line="240" w:lineRule="auto"/>
        <w:rPr>
          <w:color w:val="000000"/>
          <w:sz w:val="24"/>
          <w:szCs w:val="24"/>
        </w:rPr>
      </w:pPr>
      <w:r w:rsidRPr="00F10249">
        <w:rPr>
          <w:color w:val="000000"/>
          <w:sz w:val="24"/>
          <w:szCs w:val="24"/>
        </w:rPr>
        <w:lastRenderedPageBreak/>
        <w:t>90% (87%) of pupils responded that they last visited the</w:t>
      </w:r>
      <w:r w:rsidR="0083129E" w:rsidRPr="00F10249">
        <w:rPr>
          <w:color w:val="000000"/>
          <w:sz w:val="24"/>
          <w:szCs w:val="24"/>
        </w:rPr>
        <w:t xml:space="preserve"> </w:t>
      </w:r>
      <w:r w:rsidRPr="00F10249">
        <w:rPr>
          <w:color w:val="000000"/>
          <w:sz w:val="24"/>
          <w:szCs w:val="24"/>
        </w:rPr>
        <w:t>dentist in the 6 months before the survey.</w:t>
      </w:r>
    </w:p>
    <w:p w:rsidR="0083129E" w:rsidRPr="00F10249" w:rsidRDefault="00E55F02" w:rsidP="005E21D0">
      <w:pPr>
        <w:pStyle w:val="ListParagraph"/>
        <w:numPr>
          <w:ilvl w:val="0"/>
          <w:numId w:val="41"/>
        </w:numPr>
        <w:autoSpaceDE w:val="0"/>
        <w:autoSpaceDN w:val="0"/>
        <w:spacing w:after="100" w:afterAutospacing="1" w:line="240" w:lineRule="auto"/>
        <w:rPr>
          <w:color w:val="000000"/>
          <w:sz w:val="24"/>
          <w:szCs w:val="24"/>
        </w:rPr>
      </w:pPr>
      <w:r w:rsidRPr="00F10249">
        <w:rPr>
          <w:color w:val="000000"/>
          <w:sz w:val="24"/>
          <w:szCs w:val="24"/>
        </w:rPr>
        <w:t>3% (5%) of pupils responded that they last visited the</w:t>
      </w:r>
      <w:r w:rsidR="0083129E" w:rsidRPr="00F10249">
        <w:rPr>
          <w:color w:val="000000"/>
          <w:sz w:val="24"/>
          <w:szCs w:val="24"/>
        </w:rPr>
        <w:t xml:space="preserve"> </w:t>
      </w:r>
      <w:r w:rsidRPr="00F10249">
        <w:rPr>
          <w:color w:val="000000"/>
          <w:sz w:val="24"/>
          <w:szCs w:val="24"/>
        </w:rPr>
        <w:t>dentis</w:t>
      </w:r>
      <w:r w:rsidR="0083129E" w:rsidRPr="00F10249">
        <w:rPr>
          <w:color w:val="000000"/>
          <w:sz w:val="24"/>
          <w:szCs w:val="24"/>
        </w:rPr>
        <w:t>t more than a year ago</w:t>
      </w:r>
    </w:p>
    <w:p w:rsidR="00E55F02" w:rsidRPr="00F10249" w:rsidRDefault="00E55F02" w:rsidP="005E21D0">
      <w:pPr>
        <w:pStyle w:val="ListParagraph"/>
        <w:numPr>
          <w:ilvl w:val="0"/>
          <w:numId w:val="41"/>
        </w:numPr>
        <w:autoSpaceDE w:val="0"/>
        <w:autoSpaceDN w:val="0"/>
        <w:spacing w:after="100" w:afterAutospacing="1" w:line="240" w:lineRule="auto"/>
        <w:rPr>
          <w:color w:val="000000"/>
          <w:sz w:val="24"/>
          <w:szCs w:val="24"/>
        </w:rPr>
      </w:pPr>
      <w:r w:rsidRPr="00F10249">
        <w:rPr>
          <w:color w:val="000000"/>
          <w:sz w:val="24"/>
          <w:szCs w:val="24"/>
        </w:rPr>
        <w:t>1% (1%) said they have</w:t>
      </w:r>
      <w:r w:rsidR="0083129E" w:rsidRPr="00F10249">
        <w:rPr>
          <w:color w:val="000000"/>
          <w:sz w:val="24"/>
          <w:szCs w:val="24"/>
        </w:rPr>
        <w:t xml:space="preserve"> never been to the dentist.</w:t>
      </w:r>
    </w:p>
    <w:p w:rsidR="00E55F02" w:rsidRPr="00F10249" w:rsidRDefault="00E55F02" w:rsidP="005E21D0">
      <w:pPr>
        <w:pStyle w:val="ListParagraph"/>
        <w:numPr>
          <w:ilvl w:val="0"/>
          <w:numId w:val="41"/>
        </w:numPr>
        <w:autoSpaceDE w:val="0"/>
        <w:autoSpaceDN w:val="0"/>
        <w:spacing w:after="100" w:afterAutospacing="1" w:line="240" w:lineRule="auto"/>
        <w:rPr>
          <w:color w:val="000000"/>
          <w:sz w:val="24"/>
          <w:szCs w:val="24"/>
        </w:rPr>
      </w:pPr>
      <w:r w:rsidRPr="00F10249">
        <w:rPr>
          <w:color w:val="000000"/>
          <w:sz w:val="24"/>
          <w:szCs w:val="24"/>
        </w:rPr>
        <w:t>77% (79%) of pupils responded that they last went to the</w:t>
      </w:r>
      <w:r w:rsidR="0083129E" w:rsidRPr="00F10249">
        <w:rPr>
          <w:color w:val="000000"/>
          <w:sz w:val="24"/>
          <w:szCs w:val="24"/>
        </w:rPr>
        <w:t xml:space="preserve"> </w:t>
      </w:r>
      <w:r w:rsidRPr="00F10249">
        <w:rPr>
          <w:color w:val="000000"/>
          <w:sz w:val="24"/>
          <w:szCs w:val="24"/>
        </w:rPr>
        <w:t>dentist for a check-up.</w:t>
      </w:r>
    </w:p>
    <w:p w:rsidR="00E55F02" w:rsidRDefault="00E55F02" w:rsidP="00E55F02">
      <w:pPr>
        <w:rPr>
          <w:color w:val="1F497D"/>
        </w:rPr>
      </w:pPr>
    </w:p>
    <w:p w:rsidR="00F4146F" w:rsidRPr="009D7855" w:rsidRDefault="00F4146F" w:rsidP="009D7855">
      <w:pPr>
        <w:rPr>
          <w:b/>
          <w:sz w:val="24"/>
          <w:szCs w:val="24"/>
        </w:rPr>
      </w:pPr>
    </w:p>
    <w:p w:rsidR="007162F1" w:rsidRDefault="007162F1" w:rsidP="007162F1">
      <w:pPr>
        <w:pStyle w:val="Heading1"/>
        <w:numPr>
          <w:ilvl w:val="0"/>
          <w:numId w:val="9"/>
        </w:numPr>
        <w:rPr>
          <w:szCs w:val="24"/>
        </w:rPr>
      </w:pPr>
      <w:bookmarkStart w:id="20" w:name="_Toc471340462"/>
      <w:r>
        <w:rPr>
          <w:szCs w:val="24"/>
        </w:rPr>
        <w:t xml:space="preserve">Oral Health </w:t>
      </w:r>
      <w:r w:rsidR="00A2182D">
        <w:rPr>
          <w:szCs w:val="24"/>
        </w:rPr>
        <w:t>IMPROVEMENT</w:t>
      </w:r>
    </w:p>
    <w:p w:rsidR="007162F1" w:rsidRDefault="007162F1" w:rsidP="007162F1">
      <w:pPr>
        <w:pStyle w:val="Heading3"/>
        <w:rPr>
          <w:rFonts w:asciiTheme="minorHAnsi" w:hAnsiTheme="minorHAnsi"/>
          <w:szCs w:val="24"/>
        </w:rPr>
      </w:pPr>
    </w:p>
    <w:p w:rsidR="007162F1" w:rsidRPr="00C8075D" w:rsidRDefault="007162F1" w:rsidP="007162F1">
      <w:pPr>
        <w:pStyle w:val="Heading3"/>
        <w:rPr>
          <w:rFonts w:asciiTheme="minorHAnsi" w:hAnsiTheme="minorHAnsi"/>
          <w:szCs w:val="24"/>
        </w:rPr>
      </w:pPr>
      <w:r>
        <w:rPr>
          <w:rFonts w:asciiTheme="minorHAnsi" w:hAnsiTheme="minorHAnsi"/>
          <w:szCs w:val="24"/>
        </w:rPr>
        <w:t>6.1.</w:t>
      </w:r>
      <w:r w:rsidRPr="00C8075D">
        <w:rPr>
          <w:rFonts w:asciiTheme="minorHAnsi" w:hAnsiTheme="minorHAnsi"/>
          <w:szCs w:val="24"/>
        </w:rPr>
        <w:t xml:space="preserve"> Oral health promotion in primary care</w:t>
      </w:r>
      <w:bookmarkEnd w:id="20"/>
    </w:p>
    <w:p w:rsidR="00F4146F" w:rsidRDefault="00F4146F" w:rsidP="00F4146F">
      <w:pPr>
        <w:spacing w:after="0" w:line="240" w:lineRule="auto"/>
        <w:rPr>
          <w:b/>
          <w:sz w:val="24"/>
          <w:szCs w:val="24"/>
        </w:rPr>
      </w:pPr>
    </w:p>
    <w:p w:rsidR="00C743CD" w:rsidRPr="007162F1" w:rsidRDefault="00C743CD" w:rsidP="007162F1">
      <w:pPr>
        <w:spacing w:after="0" w:line="240" w:lineRule="auto"/>
        <w:rPr>
          <w:sz w:val="24"/>
          <w:szCs w:val="24"/>
        </w:rPr>
      </w:pPr>
      <w:r w:rsidRPr="00C8075D">
        <w:rPr>
          <w:rFonts w:cs="Helvetica"/>
          <w:color w:val="000000"/>
          <w:sz w:val="24"/>
          <w:szCs w:val="24"/>
        </w:rPr>
        <w:t>Frequent exposure to fluoride, regular brushing</w:t>
      </w:r>
      <w:r w:rsidR="0054509E">
        <w:rPr>
          <w:rFonts w:cs="Helvetica"/>
          <w:color w:val="000000"/>
          <w:sz w:val="24"/>
          <w:szCs w:val="24"/>
        </w:rPr>
        <w:t xml:space="preserve"> with a fluoride toothpaste</w:t>
      </w:r>
      <w:r w:rsidRPr="00C8075D">
        <w:rPr>
          <w:rFonts w:cs="Helvetica"/>
          <w:color w:val="000000"/>
          <w:sz w:val="24"/>
          <w:szCs w:val="24"/>
        </w:rPr>
        <w:t>, a healt</w:t>
      </w:r>
      <w:r w:rsidR="00340E32" w:rsidRPr="00C8075D">
        <w:rPr>
          <w:rFonts w:cs="Helvetica"/>
          <w:color w:val="000000"/>
          <w:sz w:val="24"/>
          <w:szCs w:val="24"/>
        </w:rPr>
        <w:t xml:space="preserve">hy diet and routine dental care </w:t>
      </w:r>
      <w:r w:rsidRPr="00C8075D">
        <w:rPr>
          <w:rFonts w:cs="Helvetica"/>
          <w:color w:val="000000"/>
          <w:sz w:val="24"/>
          <w:szCs w:val="24"/>
        </w:rPr>
        <w:t>contribute to improved oral health outcomes and a reduction in oral health</w:t>
      </w:r>
      <w:r w:rsidR="00415864" w:rsidRPr="00C8075D">
        <w:rPr>
          <w:rFonts w:cs="Helvetica"/>
          <w:color w:val="000000"/>
          <w:sz w:val="24"/>
          <w:szCs w:val="24"/>
        </w:rPr>
        <w:t xml:space="preserve"> </w:t>
      </w:r>
      <w:r w:rsidRPr="00C8075D">
        <w:rPr>
          <w:rFonts w:cs="Helvetica"/>
          <w:color w:val="000000"/>
          <w:sz w:val="24"/>
          <w:szCs w:val="24"/>
        </w:rPr>
        <w:t>inequalities. The importance of appropriate preventive programmes and high quality</w:t>
      </w:r>
      <w:r w:rsidR="00415864" w:rsidRPr="00C8075D">
        <w:rPr>
          <w:rFonts w:cs="Helvetica"/>
          <w:color w:val="000000"/>
          <w:sz w:val="24"/>
          <w:szCs w:val="24"/>
        </w:rPr>
        <w:t xml:space="preserve"> </w:t>
      </w:r>
      <w:r w:rsidRPr="00C8075D">
        <w:rPr>
          <w:rFonts w:cs="Helvetica"/>
          <w:color w:val="000000"/>
          <w:sz w:val="24"/>
          <w:szCs w:val="24"/>
        </w:rPr>
        <w:t>dental services is reflected in the government’s current reform plans.</w:t>
      </w:r>
    </w:p>
    <w:p w:rsidR="00846F84" w:rsidRPr="00C8075D" w:rsidRDefault="00846F84" w:rsidP="00B249F4">
      <w:pPr>
        <w:autoSpaceDE w:val="0"/>
        <w:autoSpaceDN w:val="0"/>
        <w:adjustRightInd w:val="0"/>
        <w:spacing w:after="0" w:line="240" w:lineRule="auto"/>
        <w:rPr>
          <w:rFonts w:cs="Helvetica"/>
          <w:color w:val="000000"/>
          <w:sz w:val="24"/>
          <w:szCs w:val="24"/>
        </w:rPr>
      </w:pPr>
    </w:p>
    <w:p w:rsidR="00C743CD" w:rsidRPr="00C8075D" w:rsidRDefault="00C743CD" w:rsidP="00B249F4">
      <w:pPr>
        <w:autoSpaceDE w:val="0"/>
        <w:autoSpaceDN w:val="0"/>
        <w:adjustRightInd w:val="0"/>
        <w:spacing w:after="0" w:line="240" w:lineRule="auto"/>
        <w:rPr>
          <w:rFonts w:cs="Helvetica"/>
          <w:color w:val="000000"/>
          <w:sz w:val="24"/>
          <w:szCs w:val="24"/>
        </w:rPr>
      </w:pPr>
      <w:r w:rsidRPr="00C8075D">
        <w:rPr>
          <w:rFonts w:cs="Helvetica"/>
          <w:color w:val="000000"/>
          <w:sz w:val="24"/>
          <w:szCs w:val="24"/>
        </w:rPr>
        <w:t xml:space="preserve">Historically, primary care general dental services have been treatment focused. </w:t>
      </w:r>
      <w:r w:rsidRPr="009D7855">
        <w:rPr>
          <w:rFonts w:cs="Helvetica"/>
          <w:sz w:val="24"/>
          <w:szCs w:val="24"/>
        </w:rPr>
        <w:t>The</w:t>
      </w:r>
      <w:r w:rsidR="00415864" w:rsidRPr="009D7855">
        <w:rPr>
          <w:rFonts w:cs="Helvetica"/>
          <w:sz w:val="24"/>
          <w:szCs w:val="24"/>
        </w:rPr>
        <w:t xml:space="preserve"> </w:t>
      </w:r>
      <w:r w:rsidRPr="009D7855">
        <w:rPr>
          <w:rFonts w:cs="Helvetica"/>
          <w:sz w:val="24"/>
          <w:szCs w:val="24"/>
        </w:rPr>
        <w:t>current dental contract was designed to encourage primary care dentists to focus on</w:t>
      </w:r>
      <w:r w:rsidR="00415864" w:rsidRPr="009D7855">
        <w:rPr>
          <w:rFonts w:cs="Helvetica"/>
          <w:sz w:val="24"/>
          <w:szCs w:val="24"/>
        </w:rPr>
        <w:t xml:space="preserve"> </w:t>
      </w:r>
      <w:r w:rsidRPr="009D7855">
        <w:rPr>
          <w:rFonts w:cs="Helvetica"/>
          <w:sz w:val="24"/>
          <w:szCs w:val="24"/>
        </w:rPr>
        <w:t>prevention and health promotion and carrying out fewer interventions. However, while</w:t>
      </w:r>
      <w:r w:rsidR="00415864" w:rsidRPr="009D7855">
        <w:rPr>
          <w:rFonts w:cs="Helvetica"/>
          <w:sz w:val="24"/>
          <w:szCs w:val="24"/>
        </w:rPr>
        <w:t xml:space="preserve"> </w:t>
      </w:r>
      <w:r w:rsidRPr="009D7855">
        <w:rPr>
          <w:rFonts w:cs="Helvetica"/>
          <w:sz w:val="24"/>
          <w:szCs w:val="24"/>
        </w:rPr>
        <w:t>the contract has removed incentives for over-treatment,</w:t>
      </w:r>
      <w:r w:rsidRPr="00C8075D">
        <w:rPr>
          <w:rFonts w:cs="Helvetica"/>
          <w:color w:val="000000"/>
          <w:sz w:val="24"/>
          <w:szCs w:val="24"/>
        </w:rPr>
        <w:t xml:space="preserve"> there is still limited incentive for</w:t>
      </w:r>
      <w:r w:rsidR="00415864" w:rsidRPr="00C8075D">
        <w:rPr>
          <w:rFonts w:cs="Helvetica"/>
          <w:color w:val="000000"/>
          <w:sz w:val="24"/>
          <w:szCs w:val="24"/>
        </w:rPr>
        <w:t xml:space="preserve"> </w:t>
      </w:r>
      <w:r w:rsidRPr="00C8075D">
        <w:rPr>
          <w:rFonts w:cs="Helvetica"/>
          <w:color w:val="000000"/>
          <w:sz w:val="24"/>
          <w:szCs w:val="24"/>
        </w:rPr>
        <w:t>the general dentist to take a more preventative approach. Preventive activity</w:t>
      </w:r>
      <w:r w:rsidR="00415864" w:rsidRPr="00C8075D">
        <w:rPr>
          <w:rFonts w:cs="Helvetica"/>
          <w:color w:val="000000"/>
          <w:sz w:val="24"/>
          <w:szCs w:val="24"/>
        </w:rPr>
        <w:t xml:space="preserve"> </w:t>
      </w:r>
      <w:r w:rsidRPr="00C8075D">
        <w:rPr>
          <w:rFonts w:cs="Helvetica"/>
          <w:color w:val="000000"/>
          <w:sz w:val="24"/>
          <w:szCs w:val="24"/>
        </w:rPr>
        <w:t xml:space="preserve">undertaken within general dental services tends to be largely undocumented and </w:t>
      </w:r>
      <w:r w:rsidR="0054509E">
        <w:rPr>
          <w:rFonts w:cs="Helvetica"/>
          <w:color w:val="000000"/>
          <w:sz w:val="24"/>
          <w:szCs w:val="24"/>
        </w:rPr>
        <w:t xml:space="preserve">has traditionally been </w:t>
      </w:r>
      <w:r w:rsidRPr="00C8075D">
        <w:rPr>
          <w:rFonts w:cs="Helvetica"/>
          <w:color w:val="000000"/>
          <w:sz w:val="24"/>
          <w:szCs w:val="24"/>
        </w:rPr>
        <w:t>based</w:t>
      </w:r>
      <w:r w:rsidR="00415864" w:rsidRPr="00C8075D">
        <w:rPr>
          <w:rFonts w:cs="Helvetica"/>
          <w:color w:val="000000"/>
          <w:sz w:val="24"/>
          <w:szCs w:val="24"/>
        </w:rPr>
        <w:t xml:space="preserve"> </w:t>
      </w:r>
      <w:r w:rsidRPr="00C8075D">
        <w:rPr>
          <w:rFonts w:cs="Helvetica"/>
          <w:color w:val="000000"/>
          <w:sz w:val="24"/>
          <w:szCs w:val="24"/>
        </w:rPr>
        <w:t xml:space="preserve">on oral health education. </w:t>
      </w:r>
      <w:r w:rsidR="0054509E">
        <w:rPr>
          <w:rFonts w:cs="Helvetica"/>
          <w:color w:val="000000"/>
          <w:sz w:val="24"/>
          <w:szCs w:val="24"/>
        </w:rPr>
        <w:t xml:space="preserve">However, </w:t>
      </w:r>
      <w:r w:rsidR="00944497">
        <w:rPr>
          <w:rFonts w:cs="Helvetica"/>
          <w:color w:val="000000"/>
          <w:sz w:val="24"/>
          <w:szCs w:val="24"/>
        </w:rPr>
        <w:t xml:space="preserve">publication of </w:t>
      </w:r>
      <w:r w:rsidR="0054509E">
        <w:rPr>
          <w:rFonts w:cs="Helvetica"/>
          <w:color w:val="000000"/>
          <w:sz w:val="24"/>
          <w:szCs w:val="24"/>
        </w:rPr>
        <w:t>the Delivering Better Oral Health toolkit</w:t>
      </w:r>
      <w:r w:rsidR="00B84829">
        <w:rPr>
          <w:rFonts w:cs="Helvetica"/>
          <w:color w:val="000000"/>
          <w:sz w:val="24"/>
          <w:szCs w:val="24"/>
        </w:rPr>
        <w:t xml:space="preserve"> (</w:t>
      </w:r>
      <w:r w:rsidR="00A2182D">
        <w:rPr>
          <w:rFonts w:cs="Helvetica"/>
          <w:color w:val="000000"/>
          <w:sz w:val="24"/>
          <w:szCs w:val="24"/>
        </w:rPr>
        <w:t>PHE, 2017</w:t>
      </w:r>
      <w:r w:rsidR="00B84829">
        <w:rPr>
          <w:rFonts w:cs="Helvetica"/>
          <w:color w:val="000000"/>
          <w:sz w:val="24"/>
          <w:szCs w:val="24"/>
        </w:rPr>
        <w:t>)</w:t>
      </w:r>
      <w:r w:rsidR="0054509E">
        <w:rPr>
          <w:rFonts w:cs="Helvetica"/>
          <w:color w:val="000000"/>
          <w:sz w:val="24"/>
          <w:szCs w:val="24"/>
        </w:rPr>
        <w:t xml:space="preserve"> for the dental team has</w:t>
      </w:r>
      <w:r w:rsidR="00944497">
        <w:rPr>
          <w:rFonts w:cs="Helvetica"/>
          <w:color w:val="000000"/>
          <w:sz w:val="24"/>
          <w:szCs w:val="24"/>
        </w:rPr>
        <w:t xml:space="preserve"> encouraged</w:t>
      </w:r>
      <w:r w:rsidR="00B84829">
        <w:rPr>
          <w:rFonts w:cs="Helvetica"/>
          <w:color w:val="000000"/>
          <w:sz w:val="24"/>
          <w:szCs w:val="24"/>
        </w:rPr>
        <w:t xml:space="preserve"> practices to practis</w:t>
      </w:r>
      <w:r w:rsidR="00944497">
        <w:rPr>
          <w:rFonts w:cs="Helvetica"/>
          <w:color w:val="000000"/>
          <w:sz w:val="24"/>
          <w:szCs w:val="24"/>
        </w:rPr>
        <w:t>e evidenc</w:t>
      </w:r>
      <w:r w:rsidR="00B84829">
        <w:rPr>
          <w:rFonts w:cs="Helvetica"/>
          <w:color w:val="000000"/>
          <w:sz w:val="24"/>
          <w:szCs w:val="24"/>
        </w:rPr>
        <w:t>e-based prevention, involving</w:t>
      </w:r>
      <w:r w:rsidR="00944497">
        <w:rPr>
          <w:rFonts w:cs="Helvetica"/>
          <w:color w:val="000000"/>
          <w:sz w:val="24"/>
          <w:szCs w:val="24"/>
        </w:rPr>
        <w:t xml:space="preserve"> tailored oral health advice including discussing dietary choices, tobacco and alcohol use and signposting to services e.g. stop smoking services as </w:t>
      </w:r>
      <w:r w:rsidR="00B84829">
        <w:rPr>
          <w:rFonts w:cs="Helvetica"/>
          <w:color w:val="000000"/>
          <w:sz w:val="24"/>
          <w:szCs w:val="24"/>
        </w:rPr>
        <w:t>appropriate;</w:t>
      </w:r>
      <w:r w:rsidR="00944497">
        <w:rPr>
          <w:rFonts w:cs="Helvetica"/>
          <w:color w:val="000000"/>
          <w:sz w:val="24"/>
          <w:szCs w:val="24"/>
        </w:rPr>
        <w:t xml:space="preserve"> </w:t>
      </w:r>
      <w:r w:rsidR="00B84829">
        <w:rPr>
          <w:rFonts w:cs="Helvetica"/>
          <w:color w:val="000000"/>
          <w:sz w:val="24"/>
          <w:szCs w:val="24"/>
        </w:rPr>
        <w:t>as well as</w:t>
      </w:r>
      <w:r w:rsidR="00944497">
        <w:rPr>
          <w:rFonts w:cs="Helvetica"/>
          <w:color w:val="000000"/>
          <w:sz w:val="24"/>
          <w:szCs w:val="24"/>
        </w:rPr>
        <w:t xml:space="preserve"> preventive interventions such as fluoride varnish application</w:t>
      </w:r>
      <w:r w:rsidRPr="00C8075D">
        <w:rPr>
          <w:rFonts w:cs="Helvetica"/>
          <w:color w:val="000000"/>
          <w:sz w:val="24"/>
          <w:szCs w:val="24"/>
        </w:rPr>
        <w:t>.</w:t>
      </w:r>
    </w:p>
    <w:p w:rsidR="00646DF9" w:rsidRPr="00C8075D" w:rsidRDefault="00646DF9" w:rsidP="00B249F4">
      <w:pPr>
        <w:autoSpaceDE w:val="0"/>
        <w:autoSpaceDN w:val="0"/>
        <w:adjustRightInd w:val="0"/>
        <w:spacing w:after="0" w:line="240" w:lineRule="auto"/>
        <w:rPr>
          <w:rFonts w:cs="Helvetica"/>
          <w:color w:val="000000"/>
          <w:sz w:val="24"/>
          <w:szCs w:val="24"/>
        </w:rPr>
      </w:pPr>
    </w:p>
    <w:p w:rsidR="005D49AA" w:rsidRDefault="005D49AA" w:rsidP="00E434F0">
      <w:pPr>
        <w:autoSpaceDE w:val="0"/>
        <w:autoSpaceDN w:val="0"/>
        <w:adjustRightInd w:val="0"/>
        <w:spacing w:after="0" w:line="240" w:lineRule="auto"/>
        <w:rPr>
          <w:color w:val="000000" w:themeColor="text1"/>
          <w:sz w:val="24"/>
          <w:szCs w:val="24"/>
        </w:rPr>
      </w:pPr>
      <w:r w:rsidRPr="00C8075D">
        <w:rPr>
          <w:color w:val="000000" w:themeColor="text1"/>
          <w:sz w:val="24"/>
          <w:szCs w:val="24"/>
        </w:rPr>
        <w:t>Evidence from systematic reviews shows that application of fluoride varnish between two and three times a year can reduce tooth decay by 37% in ba</w:t>
      </w:r>
      <w:r w:rsidR="00913093" w:rsidRPr="00C8075D">
        <w:rPr>
          <w:color w:val="000000" w:themeColor="text1"/>
          <w:sz w:val="24"/>
          <w:szCs w:val="24"/>
        </w:rPr>
        <w:t xml:space="preserve">by teeth and 43% in adult teeth. </w:t>
      </w:r>
      <w:r w:rsidRPr="00C8075D">
        <w:rPr>
          <w:color w:val="000000" w:themeColor="text1"/>
          <w:sz w:val="24"/>
          <w:szCs w:val="24"/>
        </w:rPr>
        <w:t xml:space="preserve">Therefore evidence based guidance for dental professionals recommends application of fluoride varnish </w:t>
      </w:r>
      <w:r w:rsidR="00E0010E">
        <w:rPr>
          <w:color w:val="000000" w:themeColor="text1"/>
          <w:sz w:val="24"/>
          <w:szCs w:val="24"/>
        </w:rPr>
        <w:t>twice a year</w:t>
      </w:r>
      <w:r w:rsidR="00913093" w:rsidRPr="00C8075D">
        <w:rPr>
          <w:color w:val="000000" w:themeColor="text1"/>
          <w:sz w:val="24"/>
          <w:szCs w:val="24"/>
        </w:rPr>
        <w:t xml:space="preserve"> for all children between 3 and 16 years</w:t>
      </w:r>
      <w:r w:rsidRPr="00C8075D">
        <w:rPr>
          <w:color w:val="000000" w:themeColor="text1"/>
          <w:sz w:val="24"/>
          <w:szCs w:val="24"/>
        </w:rPr>
        <w:t xml:space="preserve"> and </w:t>
      </w:r>
      <w:r w:rsidR="00E434F0">
        <w:rPr>
          <w:color w:val="000000" w:themeColor="text1"/>
          <w:sz w:val="24"/>
          <w:szCs w:val="24"/>
        </w:rPr>
        <w:t>two or more times</w:t>
      </w:r>
      <w:r w:rsidR="00913093" w:rsidRPr="00C8075D">
        <w:rPr>
          <w:color w:val="000000" w:themeColor="text1"/>
          <w:sz w:val="24"/>
          <w:szCs w:val="24"/>
        </w:rPr>
        <w:t xml:space="preserve"> for all children (0 to 16 years</w:t>
      </w:r>
      <w:r w:rsidRPr="00C8075D">
        <w:rPr>
          <w:color w:val="000000" w:themeColor="text1"/>
          <w:sz w:val="24"/>
          <w:szCs w:val="24"/>
        </w:rPr>
        <w:t>) at higher risk of tooth decay.</w:t>
      </w:r>
      <w:r w:rsidR="00E434F0">
        <w:rPr>
          <w:rFonts w:cs="Helvetica"/>
          <w:color w:val="000000"/>
          <w:sz w:val="24"/>
          <w:szCs w:val="24"/>
        </w:rPr>
        <w:t xml:space="preserve"> </w:t>
      </w:r>
      <w:r w:rsidRPr="00C8075D">
        <w:rPr>
          <w:color w:val="000000" w:themeColor="text1"/>
          <w:sz w:val="24"/>
          <w:szCs w:val="24"/>
        </w:rPr>
        <w:t xml:space="preserve">For adults with a higher risk of tooth decay, it is recommended that fluoride varnish is </w:t>
      </w:r>
      <w:r w:rsidR="00913093" w:rsidRPr="00C8075D">
        <w:rPr>
          <w:color w:val="000000" w:themeColor="text1"/>
          <w:sz w:val="24"/>
          <w:szCs w:val="24"/>
        </w:rPr>
        <w:t>applied twice a year</w:t>
      </w:r>
      <w:r w:rsidRPr="00C8075D">
        <w:rPr>
          <w:color w:val="000000" w:themeColor="text1"/>
          <w:sz w:val="24"/>
          <w:szCs w:val="24"/>
        </w:rPr>
        <w:t xml:space="preserve">. Fluoride varnish applications are available as part of NHS dental treatment and are free for children </w:t>
      </w:r>
      <w:r w:rsidR="00E434F0">
        <w:rPr>
          <w:color w:val="000000" w:themeColor="text1"/>
          <w:sz w:val="24"/>
          <w:szCs w:val="24"/>
        </w:rPr>
        <w:t>and any</w:t>
      </w:r>
      <w:r w:rsidRPr="00C8075D">
        <w:rPr>
          <w:color w:val="000000" w:themeColor="text1"/>
          <w:sz w:val="24"/>
          <w:szCs w:val="24"/>
        </w:rPr>
        <w:t xml:space="preserve"> adults who are exempt from payment charges.</w:t>
      </w:r>
    </w:p>
    <w:p w:rsidR="003E39E1" w:rsidRDefault="003E39E1" w:rsidP="00E434F0">
      <w:pPr>
        <w:autoSpaceDE w:val="0"/>
        <w:autoSpaceDN w:val="0"/>
        <w:adjustRightInd w:val="0"/>
        <w:spacing w:after="0" w:line="240" w:lineRule="auto"/>
        <w:rPr>
          <w:color w:val="000000" w:themeColor="text1"/>
          <w:sz w:val="24"/>
          <w:szCs w:val="24"/>
        </w:rPr>
      </w:pPr>
    </w:p>
    <w:p w:rsidR="003E39E1" w:rsidRPr="00E434F0" w:rsidRDefault="003B1394" w:rsidP="00E434F0">
      <w:pPr>
        <w:autoSpaceDE w:val="0"/>
        <w:autoSpaceDN w:val="0"/>
        <w:adjustRightInd w:val="0"/>
        <w:spacing w:after="0" w:line="240" w:lineRule="auto"/>
        <w:rPr>
          <w:rFonts w:cs="Helvetica"/>
          <w:color w:val="000000"/>
          <w:sz w:val="24"/>
          <w:szCs w:val="24"/>
        </w:rPr>
      </w:pPr>
      <w:r>
        <w:rPr>
          <w:color w:val="000000" w:themeColor="text1"/>
          <w:sz w:val="24"/>
          <w:szCs w:val="24"/>
        </w:rPr>
        <w:t>Doncaster</w:t>
      </w:r>
      <w:r w:rsidR="003E39E1">
        <w:rPr>
          <w:color w:val="000000" w:themeColor="text1"/>
          <w:sz w:val="24"/>
          <w:szCs w:val="24"/>
        </w:rPr>
        <w:t xml:space="preserve"> has seen an increasing trend in fluoride varnish application, but there is still room for further improvement</w:t>
      </w:r>
      <w:r w:rsidR="009D7855">
        <w:rPr>
          <w:color w:val="000000" w:themeColor="text1"/>
          <w:sz w:val="24"/>
          <w:szCs w:val="24"/>
        </w:rPr>
        <w:t xml:space="preserve"> (Table 7)</w:t>
      </w:r>
      <w:r w:rsidR="003E39E1">
        <w:rPr>
          <w:color w:val="000000" w:themeColor="text1"/>
          <w:sz w:val="24"/>
          <w:szCs w:val="24"/>
        </w:rPr>
        <w:t>.</w:t>
      </w:r>
      <w:r w:rsidR="008F46EC">
        <w:rPr>
          <w:color w:val="000000" w:themeColor="text1"/>
          <w:sz w:val="24"/>
          <w:szCs w:val="24"/>
        </w:rPr>
        <w:t xml:space="preserve"> </w:t>
      </w:r>
      <w:r w:rsidR="0048739B">
        <w:rPr>
          <w:color w:val="000000" w:themeColor="text1"/>
          <w:sz w:val="24"/>
          <w:szCs w:val="24"/>
        </w:rPr>
        <w:t xml:space="preserve">  </w:t>
      </w:r>
      <w:r w:rsidR="0083129E">
        <w:rPr>
          <w:color w:val="000000" w:themeColor="text1"/>
          <w:sz w:val="24"/>
          <w:szCs w:val="24"/>
        </w:rPr>
        <w:t xml:space="preserve">Other local authorities have increased the uptake of fluoride varnish through </w:t>
      </w:r>
      <w:r w:rsidR="0048739B">
        <w:rPr>
          <w:color w:val="000000" w:themeColor="text1"/>
          <w:sz w:val="24"/>
          <w:szCs w:val="24"/>
        </w:rPr>
        <w:t>dental practice audit</w:t>
      </w:r>
      <w:r w:rsidR="0083129E">
        <w:rPr>
          <w:color w:val="000000" w:themeColor="text1"/>
          <w:sz w:val="24"/>
          <w:szCs w:val="24"/>
        </w:rPr>
        <w:t>s to increase awareness among dental practitioners</w:t>
      </w:r>
      <w:r w:rsidR="0048739B">
        <w:rPr>
          <w:color w:val="000000" w:themeColor="text1"/>
          <w:sz w:val="24"/>
          <w:szCs w:val="24"/>
        </w:rPr>
        <w:t xml:space="preserve"> and </w:t>
      </w:r>
      <w:r w:rsidR="0083129E">
        <w:rPr>
          <w:color w:val="000000" w:themeColor="text1"/>
          <w:sz w:val="24"/>
          <w:szCs w:val="24"/>
        </w:rPr>
        <w:t>social marketing campaigns to raise awareness’ among children and carers.</w:t>
      </w:r>
      <w:r w:rsidR="0048739B">
        <w:rPr>
          <w:color w:val="000000" w:themeColor="text1"/>
          <w:sz w:val="24"/>
          <w:szCs w:val="24"/>
        </w:rPr>
        <w:t xml:space="preserve"> </w:t>
      </w:r>
    </w:p>
    <w:p w:rsidR="00FA14F8" w:rsidRPr="004713C9" w:rsidRDefault="00FA14F8" w:rsidP="00FA14F8">
      <w:pPr>
        <w:spacing w:after="0" w:line="240" w:lineRule="auto"/>
        <w:rPr>
          <w:b/>
          <w:bCs/>
          <w:color w:val="000000" w:themeColor="text1"/>
          <w:sz w:val="24"/>
          <w:szCs w:val="24"/>
        </w:rPr>
      </w:pPr>
    </w:p>
    <w:p w:rsidR="00846FD2" w:rsidRPr="00FA14F8" w:rsidRDefault="00846FD2" w:rsidP="00FA14F8">
      <w:pPr>
        <w:spacing w:after="0" w:line="240" w:lineRule="auto"/>
        <w:rPr>
          <w:color w:val="000000" w:themeColor="text1"/>
          <w:sz w:val="24"/>
          <w:szCs w:val="24"/>
        </w:rPr>
      </w:pPr>
    </w:p>
    <w:p w:rsidR="009D7855" w:rsidRPr="00FA14F8" w:rsidRDefault="009D7855" w:rsidP="00FA14F8">
      <w:pPr>
        <w:spacing w:after="0" w:line="240" w:lineRule="auto"/>
        <w:rPr>
          <w:b/>
          <w:color w:val="000000" w:themeColor="text1"/>
          <w:sz w:val="24"/>
          <w:szCs w:val="24"/>
        </w:rPr>
      </w:pPr>
      <w:r>
        <w:rPr>
          <w:b/>
          <w:color w:val="000000" w:themeColor="text1"/>
          <w:sz w:val="24"/>
          <w:szCs w:val="24"/>
        </w:rPr>
        <w:lastRenderedPageBreak/>
        <w:t>Table 7</w:t>
      </w:r>
      <w:r w:rsidR="00FA14F8" w:rsidRPr="00FA14F8">
        <w:rPr>
          <w:b/>
          <w:color w:val="000000" w:themeColor="text1"/>
          <w:sz w:val="24"/>
          <w:szCs w:val="24"/>
        </w:rPr>
        <w:t xml:space="preserve">: The trend in percentage of child courses of treatment </w:t>
      </w:r>
      <w:r w:rsidR="003B1394">
        <w:rPr>
          <w:b/>
          <w:color w:val="000000" w:themeColor="text1"/>
          <w:sz w:val="24"/>
          <w:szCs w:val="24"/>
        </w:rPr>
        <w:t>that contain fluoride varnish (</w:t>
      </w:r>
      <w:r w:rsidR="005E21D0">
        <w:rPr>
          <w:b/>
          <w:color w:val="000000" w:themeColor="text1"/>
          <w:sz w:val="24"/>
          <w:szCs w:val="24"/>
        </w:rPr>
        <w:t>NHS Digital, 2017)</w:t>
      </w:r>
    </w:p>
    <w:tbl>
      <w:tblPr>
        <w:tblStyle w:val="TableGrid"/>
        <w:tblW w:w="0" w:type="auto"/>
        <w:tblLook w:val="04A0" w:firstRow="1" w:lastRow="0" w:firstColumn="1" w:lastColumn="0" w:noHBand="0" w:noVBand="1"/>
      </w:tblPr>
      <w:tblGrid>
        <w:gridCol w:w="2518"/>
        <w:gridCol w:w="1081"/>
        <w:gridCol w:w="1881"/>
        <w:gridCol w:w="1881"/>
        <w:gridCol w:w="1881"/>
      </w:tblGrid>
      <w:tr w:rsidR="00FA14F8" w:rsidRPr="00FA14F8" w:rsidTr="009D7855">
        <w:tc>
          <w:tcPr>
            <w:tcW w:w="2518" w:type="dxa"/>
          </w:tcPr>
          <w:p w:rsidR="00FA14F8" w:rsidRPr="00FA14F8" w:rsidRDefault="00FA14F8" w:rsidP="00FA14F8">
            <w:pPr>
              <w:rPr>
                <w:color w:val="000000" w:themeColor="text1"/>
                <w:sz w:val="24"/>
                <w:szCs w:val="24"/>
              </w:rPr>
            </w:pPr>
            <w:r w:rsidRPr="00FA14F8">
              <w:rPr>
                <w:color w:val="000000" w:themeColor="text1"/>
                <w:sz w:val="24"/>
                <w:szCs w:val="24"/>
              </w:rPr>
              <w:t>Year</w:t>
            </w:r>
          </w:p>
        </w:tc>
        <w:tc>
          <w:tcPr>
            <w:tcW w:w="1081" w:type="dxa"/>
          </w:tcPr>
          <w:p w:rsidR="00FA14F8" w:rsidRPr="00FA14F8" w:rsidRDefault="00FA14F8" w:rsidP="00FA14F8">
            <w:pPr>
              <w:rPr>
                <w:color w:val="000000" w:themeColor="text1"/>
                <w:sz w:val="24"/>
                <w:szCs w:val="24"/>
              </w:rPr>
            </w:pPr>
            <w:r w:rsidRPr="00FA14F8">
              <w:rPr>
                <w:color w:val="000000" w:themeColor="text1"/>
                <w:sz w:val="24"/>
                <w:szCs w:val="24"/>
              </w:rPr>
              <w:t>2012/13</w:t>
            </w:r>
          </w:p>
        </w:tc>
        <w:tc>
          <w:tcPr>
            <w:tcW w:w="1881" w:type="dxa"/>
          </w:tcPr>
          <w:p w:rsidR="00FA14F8" w:rsidRPr="00FA14F8" w:rsidRDefault="00FA14F8" w:rsidP="00FA14F8">
            <w:pPr>
              <w:rPr>
                <w:color w:val="000000" w:themeColor="text1"/>
                <w:sz w:val="24"/>
                <w:szCs w:val="24"/>
              </w:rPr>
            </w:pPr>
            <w:r w:rsidRPr="00FA14F8">
              <w:rPr>
                <w:color w:val="000000" w:themeColor="text1"/>
                <w:sz w:val="24"/>
                <w:szCs w:val="24"/>
              </w:rPr>
              <w:t>2013/14</w:t>
            </w:r>
          </w:p>
        </w:tc>
        <w:tc>
          <w:tcPr>
            <w:tcW w:w="1881" w:type="dxa"/>
          </w:tcPr>
          <w:p w:rsidR="00FA14F8" w:rsidRPr="00FA14F8" w:rsidRDefault="00FA14F8" w:rsidP="00FA14F8">
            <w:pPr>
              <w:rPr>
                <w:color w:val="000000" w:themeColor="text1"/>
                <w:sz w:val="24"/>
                <w:szCs w:val="24"/>
              </w:rPr>
            </w:pPr>
            <w:r w:rsidRPr="00FA14F8">
              <w:rPr>
                <w:color w:val="000000" w:themeColor="text1"/>
                <w:sz w:val="24"/>
                <w:szCs w:val="24"/>
              </w:rPr>
              <w:t>2014/15</w:t>
            </w:r>
          </w:p>
        </w:tc>
        <w:tc>
          <w:tcPr>
            <w:tcW w:w="1881" w:type="dxa"/>
          </w:tcPr>
          <w:p w:rsidR="00FA14F8" w:rsidRPr="00FA14F8" w:rsidRDefault="00FA14F8" w:rsidP="00FA14F8">
            <w:pPr>
              <w:rPr>
                <w:color w:val="000000" w:themeColor="text1"/>
                <w:sz w:val="24"/>
                <w:szCs w:val="24"/>
              </w:rPr>
            </w:pPr>
            <w:r w:rsidRPr="00FA14F8">
              <w:rPr>
                <w:color w:val="000000" w:themeColor="text1"/>
                <w:sz w:val="24"/>
                <w:szCs w:val="24"/>
              </w:rPr>
              <w:t>2015/16</w:t>
            </w:r>
          </w:p>
        </w:tc>
      </w:tr>
      <w:tr w:rsidR="00FA14F8" w:rsidRPr="00FA14F8" w:rsidTr="009D7855">
        <w:tc>
          <w:tcPr>
            <w:tcW w:w="2518" w:type="dxa"/>
          </w:tcPr>
          <w:p w:rsidR="00FA14F8" w:rsidRPr="00FA14F8" w:rsidRDefault="00FA14F8" w:rsidP="00FA14F8">
            <w:pPr>
              <w:rPr>
                <w:color w:val="000000" w:themeColor="text1"/>
                <w:sz w:val="24"/>
                <w:szCs w:val="24"/>
              </w:rPr>
            </w:pPr>
            <w:r w:rsidRPr="00FA14F8">
              <w:rPr>
                <w:color w:val="000000" w:themeColor="text1"/>
                <w:sz w:val="24"/>
                <w:szCs w:val="24"/>
              </w:rPr>
              <w:t>% of child courses of treatment that contained fluoride varnish application</w:t>
            </w:r>
          </w:p>
        </w:tc>
        <w:tc>
          <w:tcPr>
            <w:tcW w:w="1081" w:type="dxa"/>
          </w:tcPr>
          <w:p w:rsidR="00FA14F8" w:rsidRPr="00FA14F8" w:rsidRDefault="003B1394" w:rsidP="00FA14F8">
            <w:pPr>
              <w:rPr>
                <w:color w:val="000000" w:themeColor="text1"/>
                <w:sz w:val="24"/>
                <w:szCs w:val="24"/>
              </w:rPr>
            </w:pPr>
            <w:r>
              <w:rPr>
                <w:color w:val="000000" w:themeColor="text1"/>
                <w:sz w:val="24"/>
                <w:szCs w:val="24"/>
              </w:rPr>
              <w:t>58.3</w:t>
            </w:r>
            <w:r w:rsidR="00FA14F8" w:rsidRPr="00FA14F8">
              <w:rPr>
                <w:color w:val="000000" w:themeColor="text1"/>
                <w:sz w:val="24"/>
                <w:szCs w:val="24"/>
              </w:rPr>
              <w:t>%</w:t>
            </w:r>
          </w:p>
        </w:tc>
        <w:tc>
          <w:tcPr>
            <w:tcW w:w="1881" w:type="dxa"/>
          </w:tcPr>
          <w:p w:rsidR="00FA14F8" w:rsidRPr="00FA14F8" w:rsidRDefault="003E39E1" w:rsidP="00FA14F8">
            <w:pPr>
              <w:rPr>
                <w:color w:val="000000" w:themeColor="text1"/>
                <w:sz w:val="24"/>
                <w:szCs w:val="24"/>
              </w:rPr>
            </w:pPr>
            <w:r>
              <w:rPr>
                <w:color w:val="000000" w:themeColor="text1"/>
                <w:sz w:val="24"/>
                <w:szCs w:val="24"/>
              </w:rPr>
              <w:t>unavailable</w:t>
            </w:r>
          </w:p>
        </w:tc>
        <w:tc>
          <w:tcPr>
            <w:tcW w:w="1881" w:type="dxa"/>
          </w:tcPr>
          <w:p w:rsidR="00FA14F8" w:rsidRPr="00FA14F8" w:rsidRDefault="003B1394" w:rsidP="00FA14F8">
            <w:pPr>
              <w:rPr>
                <w:color w:val="000000" w:themeColor="text1"/>
                <w:sz w:val="24"/>
                <w:szCs w:val="24"/>
              </w:rPr>
            </w:pPr>
            <w:r>
              <w:rPr>
                <w:color w:val="000000" w:themeColor="text1"/>
                <w:sz w:val="24"/>
                <w:szCs w:val="24"/>
              </w:rPr>
              <w:t>55.9</w:t>
            </w:r>
            <w:r w:rsidR="00FA14F8" w:rsidRPr="00FA14F8">
              <w:rPr>
                <w:color w:val="000000" w:themeColor="text1"/>
                <w:sz w:val="24"/>
                <w:szCs w:val="24"/>
              </w:rPr>
              <w:t>%</w:t>
            </w:r>
          </w:p>
        </w:tc>
        <w:tc>
          <w:tcPr>
            <w:tcW w:w="1881" w:type="dxa"/>
          </w:tcPr>
          <w:p w:rsidR="00FA14F8" w:rsidRPr="00FA14F8" w:rsidRDefault="003B1394" w:rsidP="00FA14F8">
            <w:pPr>
              <w:rPr>
                <w:color w:val="000000" w:themeColor="text1"/>
                <w:sz w:val="24"/>
                <w:szCs w:val="24"/>
              </w:rPr>
            </w:pPr>
            <w:r>
              <w:rPr>
                <w:color w:val="000000" w:themeColor="text1"/>
                <w:sz w:val="24"/>
                <w:szCs w:val="24"/>
              </w:rPr>
              <w:t xml:space="preserve"> 57.90</w:t>
            </w:r>
            <w:r w:rsidR="00FA14F8" w:rsidRPr="00FA14F8">
              <w:rPr>
                <w:color w:val="000000" w:themeColor="text1"/>
                <w:sz w:val="24"/>
                <w:szCs w:val="24"/>
              </w:rPr>
              <w:t>%</w:t>
            </w:r>
          </w:p>
        </w:tc>
      </w:tr>
    </w:tbl>
    <w:p w:rsidR="00FA14F8" w:rsidRPr="00FA14F8" w:rsidRDefault="00FA14F8" w:rsidP="00FA14F8">
      <w:pPr>
        <w:spacing w:after="0" w:line="240" w:lineRule="auto"/>
        <w:rPr>
          <w:color w:val="000000" w:themeColor="text1"/>
          <w:sz w:val="24"/>
          <w:szCs w:val="24"/>
        </w:rPr>
      </w:pPr>
    </w:p>
    <w:p w:rsidR="00D33BBB" w:rsidRDefault="00D33BBB" w:rsidP="003D76C9">
      <w:pPr>
        <w:autoSpaceDE w:val="0"/>
        <w:autoSpaceDN w:val="0"/>
        <w:adjustRightInd w:val="0"/>
        <w:spacing w:after="0" w:line="240" w:lineRule="auto"/>
        <w:rPr>
          <w:rFonts w:cs="Helvetica"/>
          <w:color w:val="000000"/>
          <w:sz w:val="24"/>
          <w:szCs w:val="24"/>
        </w:rPr>
      </w:pPr>
    </w:p>
    <w:p w:rsidR="00D33BBB" w:rsidRPr="00D71CD8" w:rsidRDefault="00862A26" w:rsidP="003D76C9">
      <w:pPr>
        <w:autoSpaceDE w:val="0"/>
        <w:autoSpaceDN w:val="0"/>
        <w:adjustRightInd w:val="0"/>
        <w:spacing w:after="0" w:line="240" w:lineRule="auto"/>
        <w:rPr>
          <w:rFonts w:cs="Helvetica"/>
          <w:b/>
          <w:color w:val="0070C0"/>
          <w:sz w:val="24"/>
          <w:szCs w:val="24"/>
        </w:rPr>
      </w:pPr>
      <w:r w:rsidRPr="00D71CD8">
        <w:rPr>
          <w:rFonts w:cs="Helvetica"/>
          <w:b/>
          <w:color w:val="0070C0"/>
          <w:sz w:val="24"/>
          <w:szCs w:val="24"/>
        </w:rPr>
        <w:t>6.2 D</w:t>
      </w:r>
      <w:r w:rsidR="007F4E73" w:rsidRPr="00D71CD8">
        <w:rPr>
          <w:rFonts w:cs="Helvetica"/>
          <w:b/>
          <w:color w:val="0070C0"/>
          <w:sz w:val="24"/>
          <w:szCs w:val="24"/>
        </w:rPr>
        <w:t>C</w:t>
      </w:r>
      <w:r w:rsidR="00D33BBB" w:rsidRPr="00D71CD8">
        <w:rPr>
          <w:rFonts w:cs="Helvetica"/>
          <w:b/>
          <w:color w:val="0070C0"/>
          <w:sz w:val="24"/>
          <w:szCs w:val="24"/>
        </w:rPr>
        <w:t xml:space="preserve"> Oral health improvement services</w:t>
      </w:r>
    </w:p>
    <w:p w:rsidR="00D33BBB" w:rsidRDefault="00D33BBB" w:rsidP="003D76C9">
      <w:pPr>
        <w:autoSpaceDE w:val="0"/>
        <w:autoSpaceDN w:val="0"/>
        <w:adjustRightInd w:val="0"/>
        <w:spacing w:after="0" w:line="240" w:lineRule="auto"/>
        <w:rPr>
          <w:rFonts w:cs="Helvetica"/>
          <w:color w:val="000000"/>
          <w:sz w:val="24"/>
          <w:szCs w:val="24"/>
        </w:rPr>
      </w:pPr>
    </w:p>
    <w:p w:rsidR="002514E4" w:rsidRDefault="00862A26" w:rsidP="002514E4">
      <w:pPr>
        <w:autoSpaceDE w:val="0"/>
        <w:autoSpaceDN w:val="0"/>
        <w:adjustRightInd w:val="0"/>
        <w:spacing w:after="0" w:line="240" w:lineRule="auto"/>
        <w:rPr>
          <w:rFonts w:cs="Helvetica"/>
          <w:color w:val="000000"/>
          <w:sz w:val="24"/>
          <w:szCs w:val="24"/>
        </w:rPr>
      </w:pPr>
      <w:r>
        <w:rPr>
          <w:rFonts w:cs="Helvetica"/>
          <w:color w:val="000000"/>
          <w:sz w:val="24"/>
          <w:szCs w:val="24"/>
        </w:rPr>
        <w:t>DC</w:t>
      </w:r>
      <w:r w:rsidR="002514E4">
        <w:rPr>
          <w:rFonts w:cs="Helvetica"/>
          <w:color w:val="000000"/>
          <w:sz w:val="24"/>
          <w:szCs w:val="24"/>
        </w:rPr>
        <w:t xml:space="preserve"> is responsible for </w:t>
      </w:r>
      <w:r w:rsidR="00D002B6">
        <w:rPr>
          <w:rFonts w:cs="Helvetica"/>
          <w:color w:val="000000"/>
          <w:sz w:val="24"/>
          <w:szCs w:val="24"/>
        </w:rPr>
        <w:t>securing the provision of oral health improvement programmes to improve the health of the local population</w:t>
      </w:r>
      <w:r w:rsidR="002514E4">
        <w:rPr>
          <w:rFonts w:cs="Helvetica"/>
          <w:color w:val="000000"/>
          <w:sz w:val="24"/>
          <w:szCs w:val="24"/>
        </w:rPr>
        <w:t xml:space="preserve"> in </w:t>
      </w:r>
      <w:r w:rsidR="0048739B">
        <w:rPr>
          <w:rFonts w:cs="Helvetica"/>
          <w:color w:val="000000"/>
          <w:sz w:val="24"/>
          <w:szCs w:val="24"/>
        </w:rPr>
        <w:t>Doncaster</w:t>
      </w:r>
      <w:r w:rsidR="002514E4">
        <w:rPr>
          <w:rFonts w:cs="Helvetica"/>
          <w:color w:val="000000"/>
          <w:sz w:val="24"/>
          <w:szCs w:val="24"/>
        </w:rPr>
        <w:t xml:space="preserve">. </w:t>
      </w:r>
      <w:r w:rsidR="009D7855">
        <w:rPr>
          <w:rFonts w:cs="Helvetica"/>
          <w:color w:val="000000"/>
          <w:sz w:val="24"/>
          <w:szCs w:val="24"/>
        </w:rPr>
        <w:t>It previously had a dedicated</w:t>
      </w:r>
      <w:r w:rsidR="00107CBC">
        <w:rPr>
          <w:rFonts w:cs="Helvetica"/>
          <w:color w:val="000000"/>
          <w:sz w:val="24"/>
          <w:szCs w:val="24"/>
        </w:rPr>
        <w:t xml:space="preserve"> oral health promotion team</w:t>
      </w:r>
      <w:r w:rsidR="002514E4">
        <w:rPr>
          <w:rFonts w:cs="Helvetica"/>
          <w:color w:val="000000"/>
          <w:sz w:val="24"/>
          <w:szCs w:val="24"/>
        </w:rPr>
        <w:t xml:space="preserve">, </w:t>
      </w:r>
      <w:r w:rsidR="00107CBC" w:rsidRPr="00107CBC">
        <w:rPr>
          <w:rFonts w:cs="Helvetica"/>
          <w:color w:val="000000"/>
          <w:sz w:val="24"/>
          <w:szCs w:val="24"/>
        </w:rPr>
        <w:t xml:space="preserve">however </w:t>
      </w:r>
      <w:r w:rsidR="00D002B6">
        <w:rPr>
          <w:rFonts w:cs="Helvetica"/>
          <w:color w:val="000000"/>
          <w:sz w:val="24"/>
          <w:szCs w:val="24"/>
        </w:rPr>
        <w:t xml:space="preserve">re-structuring has led to </w:t>
      </w:r>
      <w:r w:rsidR="00107CBC" w:rsidRPr="00107CBC">
        <w:rPr>
          <w:rFonts w:cs="Arial"/>
          <w:sz w:val="24"/>
          <w:szCs w:val="24"/>
        </w:rPr>
        <w:t xml:space="preserve">oral health </w:t>
      </w:r>
      <w:r w:rsidR="00D002B6">
        <w:rPr>
          <w:rFonts w:cs="Arial"/>
          <w:sz w:val="24"/>
          <w:szCs w:val="24"/>
        </w:rPr>
        <w:t xml:space="preserve">improvement now being embedded </w:t>
      </w:r>
      <w:r w:rsidR="009D7855">
        <w:rPr>
          <w:rFonts w:cs="Helvetica"/>
          <w:sz w:val="24"/>
          <w:szCs w:val="24"/>
        </w:rPr>
        <w:t>into the Healthy Child Programme</w:t>
      </w:r>
      <w:r w:rsidR="00D002B6">
        <w:rPr>
          <w:rFonts w:cs="Helvetica"/>
          <w:sz w:val="24"/>
          <w:szCs w:val="24"/>
        </w:rPr>
        <w:t xml:space="preserve"> </w:t>
      </w:r>
      <w:r w:rsidR="00E8730F">
        <w:rPr>
          <w:rFonts w:cs="Helvetica"/>
          <w:sz w:val="24"/>
          <w:szCs w:val="24"/>
        </w:rPr>
        <w:t xml:space="preserve">which the Council has commissioned </w:t>
      </w:r>
      <w:r w:rsidR="00E8730F" w:rsidRPr="00E8730F">
        <w:rPr>
          <w:rFonts w:ascii="Arial" w:hAnsi="Arial" w:cs="Arial"/>
          <w:color w:val="545454"/>
          <w:shd w:val="clear" w:color="auto" w:fill="FFFFFF"/>
        </w:rPr>
        <w:t xml:space="preserve"> </w:t>
      </w:r>
      <w:r w:rsidR="00E8730F" w:rsidRPr="00862A26">
        <w:rPr>
          <w:rFonts w:cs="Arial"/>
          <w:sz w:val="24"/>
          <w:szCs w:val="24"/>
          <w:shd w:val="clear" w:color="auto" w:fill="FFFFFF"/>
        </w:rPr>
        <w:t xml:space="preserve">Rotherham Doncaster and South Humber NHS Foundation Trust to provide. This </w:t>
      </w:r>
      <w:r w:rsidR="00E8730F" w:rsidRPr="00862A26">
        <w:rPr>
          <w:rFonts w:cs="Helvetica"/>
          <w:sz w:val="24"/>
          <w:szCs w:val="24"/>
        </w:rPr>
        <w:t>comprises</w:t>
      </w:r>
      <w:r w:rsidR="009D7855" w:rsidRPr="00862A26">
        <w:rPr>
          <w:rFonts w:cs="Helvetica"/>
          <w:sz w:val="24"/>
          <w:szCs w:val="24"/>
        </w:rPr>
        <w:t xml:space="preserve"> the 0-5 health visiting service and the 5-19 school nursing service</w:t>
      </w:r>
      <w:r w:rsidR="00D002B6" w:rsidRPr="00862A26">
        <w:rPr>
          <w:rFonts w:cs="Helvetica"/>
          <w:sz w:val="24"/>
          <w:szCs w:val="24"/>
        </w:rPr>
        <w:t xml:space="preserve">.  </w:t>
      </w:r>
      <w:r w:rsidR="0048739B" w:rsidRPr="00862A26">
        <w:rPr>
          <w:rFonts w:cs="Helvetica"/>
          <w:color w:val="000000"/>
          <w:sz w:val="24"/>
          <w:szCs w:val="24"/>
        </w:rPr>
        <w:t xml:space="preserve">There is </w:t>
      </w:r>
      <w:r w:rsidR="00E8730F" w:rsidRPr="00862A26">
        <w:rPr>
          <w:rFonts w:cs="Helvetica"/>
          <w:color w:val="000000"/>
          <w:sz w:val="24"/>
          <w:szCs w:val="24"/>
        </w:rPr>
        <w:t xml:space="preserve">also </w:t>
      </w:r>
      <w:r w:rsidR="00D002B6" w:rsidRPr="00862A26">
        <w:rPr>
          <w:rFonts w:cs="Helvetica"/>
          <w:color w:val="000000"/>
          <w:sz w:val="24"/>
          <w:szCs w:val="24"/>
        </w:rPr>
        <w:t>an oral health lead</w:t>
      </w:r>
      <w:r w:rsidR="00806AE2">
        <w:rPr>
          <w:rFonts w:cs="Helvetica"/>
          <w:color w:val="000000"/>
          <w:sz w:val="24"/>
          <w:szCs w:val="24"/>
        </w:rPr>
        <w:t xml:space="preserve"> and public health improvement coordinator with a focus on oral health</w:t>
      </w:r>
      <w:r w:rsidR="00D002B6" w:rsidRPr="00D002B6">
        <w:rPr>
          <w:sz w:val="24"/>
          <w:szCs w:val="24"/>
        </w:rPr>
        <w:t xml:space="preserve"> within the Children Young People and Families team in Public Health</w:t>
      </w:r>
      <w:r w:rsidR="00891C33">
        <w:rPr>
          <w:rFonts w:cs="Helvetica"/>
          <w:color w:val="000000"/>
          <w:sz w:val="24"/>
          <w:szCs w:val="24"/>
        </w:rPr>
        <w:t>.</w:t>
      </w:r>
    </w:p>
    <w:p w:rsidR="002514E4" w:rsidRDefault="002514E4" w:rsidP="003D76C9">
      <w:pPr>
        <w:autoSpaceDE w:val="0"/>
        <w:autoSpaceDN w:val="0"/>
        <w:adjustRightInd w:val="0"/>
        <w:spacing w:after="0" w:line="240" w:lineRule="auto"/>
        <w:rPr>
          <w:rFonts w:cs="Helvetica"/>
          <w:color w:val="000000"/>
          <w:sz w:val="24"/>
          <w:szCs w:val="24"/>
        </w:rPr>
      </w:pPr>
    </w:p>
    <w:p w:rsidR="002514E4" w:rsidRDefault="002514E4" w:rsidP="003D76C9">
      <w:pPr>
        <w:autoSpaceDE w:val="0"/>
        <w:autoSpaceDN w:val="0"/>
        <w:adjustRightInd w:val="0"/>
        <w:spacing w:after="0" w:line="240" w:lineRule="auto"/>
        <w:rPr>
          <w:rFonts w:cs="Helvetica"/>
          <w:color w:val="000000"/>
          <w:sz w:val="24"/>
          <w:szCs w:val="24"/>
        </w:rPr>
      </w:pPr>
    </w:p>
    <w:p w:rsidR="00460519" w:rsidRDefault="00D33BBB" w:rsidP="002514E4">
      <w:pPr>
        <w:autoSpaceDE w:val="0"/>
        <w:autoSpaceDN w:val="0"/>
        <w:adjustRightInd w:val="0"/>
        <w:spacing w:after="0" w:line="240" w:lineRule="auto"/>
        <w:rPr>
          <w:rFonts w:cs="Helvetica"/>
          <w:color w:val="000000"/>
          <w:sz w:val="24"/>
          <w:szCs w:val="24"/>
        </w:rPr>
      </w:pPr>
      <w:r>
        <w:rPr>
          <w:rFonts w:cs="Helvetica"/>
          <w:color w:val="000000"/>
          <w:sz w:val="24"/>
          <w:szCs w:val="24"/>
        </w:rPr>
        <w:t xml:space="preserve">Commissioning Better Oral Health for </w:t>
      </w:r>
      <w:r w:rsidR="00410860">
        <w:rPr>
          <w:rFonts w:cs="Helvetica"/>
          <w:color w:val="000000"/>
          <w:sz w:val="24"/>
          <w:szCs w:val="24"/>
        </w:rPr>
        <w:t>Children</w:t>
      </w:r>
      <w:r>
        <w:rPr>
          <w:rFonts w:cs="Helvetica"/>
          <w:color w:val="000000"/>
          <w:sz w:val="24"/>
          <w:szCs w:val="24"/>
        </w:rPr>
        <w:t xml:space="preserve"> and Young People</w:t>
      </w:r>
      <w:r w:rsidR="00FA3940">
        <w:rPr>
          <w:rFonts w:cs="Helvetica"/>
          <w:color w:val="000000"/>
          <w:sz w:val="24"/>
          <w:szCs w:val="24"/>
        </w:rPr>
        <w:t xml:space="preserve"> (CBOH)</w:t>
      </w:r>
      <w:r w:rsidR="00410860">
        <w:rPr>
          <w:rFonts w:cs="Helvetica"/>
          <w:color w:val="000000"/>
          <w:sz w:val="24"/>
          <w:szCs w:val="24"/>
        </w:rPr>
        <w:t xml:space="preserve"> (PHE,</w:t>
      </w:r>
      <w:r w:rsidR="00891C33">
        <w:rPr>
          <w:rFonts w:cs="Helvetica"/>
          <w:color w:val="000000"/>
          <w:sz w:val="24"/>
          <w:szCs w:val="24"/>
        </w:rPr>
        <w:t xml:space="preserve"> </w:t>
      </w:r>
      <w:r w:rsidR="00410860">
        <w:rPr>
          <w:rFonts w:cs="Helvetica"/>
          <w:color w:val="000000"/>
          <w:sz w:val="24"/>
          <w:szCs w:val="24"/>
        </w:rPr>
        <w:t>2014)</w:t>
      </w:r>
      <w:r>
        <w:rPr>
          <w:rFonts w:cs="Helvetica"/>
          <w:color w:val="000000"/>
          <w:sz w:val="24"/>
          <w:szCs w:val="24"/>
        </w:rPr>
        <w:t xml:space="preserve"> and Oral Health</w:t>
      </w:r>
      <w:r w:rsidR="00410860">
        <w:rPr>
          <w:rFonts w:cs="Helvetica"/>
          <w:color w:val="000000"/>
          <w:sz w:val="24"/>
          <w:szCs w:val="24"/>
        </w:rPr>
        <w:t>: Local Authorities and partners (</w:t>
      </w:r>
      <w:r w:rsidR="00107CBC">
        <w:rPr>
          <w:rFonts w:cs="Helvetica"/>
          <w:color w:val="000000"/>
          <w:sz w:val="24"/>
          <w:szCs w:val="24"/>
        </w:rPr>
        <w:t xml:space="preserve">NICE, </w:t>
      </w:r>
      <w:r w:rsidR="00410860">
        <w:rPr>
          <w:rFonts w:cs="Helvetica"/>
          <w:color w:val="000000"/>
          <w:sz w:val="24"/>
          <w:szCs w:val="24"/>
        </w:rPr>
        <w:t>2014) prov</w:t>
      </w:r>
      <w:r w:rsidR="00636E74">
        <w:rPr>
          <w:rFonts w:cs="Helvetica"/>
          <w:color w:val="000000"/>
          <w:sz w:val="24"/>
          <w:szCs w:val="24"/>
        </w:rPr>
        <w:t>i</w:t>
      </w:r>
      <w:r w:rsidR="00410860">
        <w:rPr>
          <w:rFonts w:cs="Helvetica"/>
          <w:color w:val="000000"/>
          <w:sz w:val="24"/>
          <w:szCs w:val="24"/>
        </w:rPr>
        <w:t>de guidance</w:t>
      </w:r>
      <w:r w:rsidR="00636E74">
        <w:rPr>
          <w:rFonts w:cs="Helvetica"/>
          <w:color w:val="000000"/>
          <w:sz w:val="24"/>
          <w:szCs w:val="24"/>
        </w:rPr>
        <w:t xml:space="preserve"> </w:t>
      </w:r>
      <w:r w:rsidR="00410860">
        <w:rPr>
          <w:rFonts w:cs="Helvetica"/>
          <w:color w:val="000000"/>
          <w:sz w:val="24"/>
          <w:szCs w:val="24"/>
        </w:rPr>
        <w:t>for local authorities on commissioning evidenc</w:t>
      </w:r>
      <w:r w:rsidR="00636E74">
        <w:rPr>
          <w:rFonts w:cs="Helvetica"/>
          <w:color w:val="000000"/>
          <w:sz w:val="24"/>
          <w:szCs w:val="24"/>
        </w:rPr>
        <w:t>e-</w:t>
      </w:r>
      <w:r w:rsidR="00410860">
        <w:rPr>
          <w:rFonts w:cs="Helvetica"/>
          <w:color w:val="000000"/>
          <w:sz w:val="24"/>
          <w:szCs w:val="24"/>
        </w:rPr>
        <w:t>based oral</w:t>
      </w:r>
      <w:r w:rsidR="00636E74">
        <w:rPr>
          <w:rFonts w:cs="Helvetica"/>
          <w:color w:val="000000"/>
          <w:sz w:val="24"/>
          <w:szCs w:val="24"/>
        </w:rPr>
        <w:t xml:space="preserve"> </w:t>
      </w:r>
      <w:r w:rsidR="00410860">
        <w:rPr>
          <w:rFonts w:cs="Helvetica"/>
          <w:color w:val="000000"/>
          <w:sz w:val="24"/>
          <w:szCs w:val="24"/>
        </w:rPr>
        <w:t>health improvement programmes.</w:t>
      </w:r>
      <w:r w:rsidR="00680997">
        <w:rPr>
          <w:rFonts w:cs="Helvetica"/>
          <w:color w:val="000000"/>
          <w:sz w:val="24"/>
          <w:szCs w:val="24"/>
        </w:rPr>
        <w:t xml:space="preserve"> </w:t>
      </w:r>
      <w:r w:rsidR="00410860">
        <w:rPr>
          <w:rFonts w:cs="Helvetica"/>
          <w:color w:val="000000"/>
          <w:sz w:val="24"/>
          <w:szCs w:val="24"/>
        </w:rPr>
        <w:t>The guidance advocates a population approach with</w:t>
      </w:r>
      <w:r w:rsidR="00636E74">
        <w:rPr>
          <w:rFonts w:cs="Helvetica"/>
          <w:color w:val="000000"/>
          <w:sz w:val="24"/>
          <w:szCs w:val="24"/>
        </w:rPr>
        <w:t xml:space="preserve"> </w:t>
      </w:r>
      <w:r w:rsidR="00410860">
        <w:rPr>
          <w:rFonts w:cs="Helvetica"/>
          <w:color w:val="000000"/>
          <w:sz w:val="24"/>
          <w:szCs w:val="24"/>
        </w:rPr>
        <w:t>advice and actions for all, with additional interventions aimed at those at higher risk of developing oral disease</w:t>
      </w:r>
      <w:r w:rsidR="007F4E73">
        <w:rPr>
          <w:rFonts w:cs="Helvetica"/>
          <w:color w:val="000000"/>
          <w:sz w:val="24"/>
          <w:szCs w:val="24"/>
        </w:rPr>
        <w:t xml:space="preserve">, which is referred to as proportionate universalism </w:t>
      </w:r>
      <w:r w:rsidR="00EE10AB">
        <w:rPr>
          <w:rFonts w:cs="Helvetica"/>
          <w:color w:val="000000"/>
          <w:sz w:val="24"/>
          <w:szCs w:val="24"/>
        </w:rPr>
        <w:t>(Marmot, 2010).  The evidence-based oral-heal</w:t>
      </w:r>
      <w:r w:rsidR="00FA3940">
        <w:rPr>
          <w:rFonts w:cs="Helvetica"/>
          <w:color w:val="000000"/>
          <w:sz w:val="24"/>
          <w:szCs w:val="24"/>
        </w:rPr>
        <w:t>th</w:t>
      </w:r>
      <w:r w:rsidR="00EE10AB">
        <w:rPr>
          <w:rFonts w:cs="Helvetica"/>
          <w:color w:val="000000"/>
          <w:sz w:val="24"/>
          <w:szCs w:val="24"/>
        </w:rPr>
        <w:t xml:space="preserve"> improvement interve</w:t>
      </w:r>
      <w:r w:rsidR="00D002B6">
        <w:rPr>
          <w:rFonts w:cs="Helvetica"/>
          <w:color w:val="000000"/>
          <w:sz w:val="24"/>
          <w:szCs w:val="24"/>
        </w:rPr>
        <w:t>ntions are summarised in table 8</w:t>
      </w:r>
      <w:r w:rsidR="00FA3940">
        <w:rPr>
          <w:rFonts w:cs="Helvetica"/>
          <w:color w:val="000000"/>
          <w:sz w:val="24"/>
          <w:szCs w:val="24"/>
        </w:rPr>
        <w:t xml:space="preserve">, together with their overall level of evidence-based recommendation and details of any of these programmes taking place in </w:t>
      </w:r>
      <w:r w:rsidR="0048739B">
        <w:rPr>
          <w:rFonts w:cs="Helvetica"/>
          <w:color w:val="000000"/>
          <w:sz w:val="24"/>
          <w:szCs w:val="24"/>
        </w:rPr>
        <w:t>Doncaster</w:t>
      </w:r>
      <w:r w:rsidR="00FA3940">
        <w:rPr>
          <w:rFonts w:cs="Helvetica"/>
          <w:color w:val="000000"/>
          <w:sz w:val="24"/>
          <w:szCs w:val="24"/>
        </w:rPr>
        <w:t>.</w:t>
      </w:r>
    </w:p>
    <w:p w:rsidR="00460519" w:rsidRDefault="00460519" w:rsidP="002514E4">
      <w:pPr>
        <w:autoSpaceDE w:val="0"/>
        <w:autoSpaceDN w:val="0"/>
        <w:adjustRightInd w:val="0"/>
        <w:spacing w:after="0" w:line="240" w:lineRule="auto"/>
        <w:rPr>
          <w:rFonts w:cs="Helvetica"/>
          <w:color w:val="000000"/>
          <w:sz w:val="24"/>
          <w:szCs w:val="24"/>
        </w:rPr>
      </w:pPr>
    </w:p>
    <w:p w:rsidR="00862A26" w:rsidRDefault="00862A26" w:rsidP="002514E4">
      <w:pPr>
        <w:autoSpaceDE w:val="0"/>
        <w:autoSpaceDN w:val="0"/>
        <w:adjustRightInd w:val="0"/>
        <w:spacing w:after="0" w:line="240" w:lineRule="auto"/>
        <w:rPr>
          <w:rFonts w:cs="Helvetica"/>
          <w:color w:val="000000"/>
          <w:sz w:val="24"/>
          <w:szCs w:val="24"/>
        </w:rPr>
      </w:pPr>
    </w:p>
    <w:p w:rsidR="00862A26" w:rsidRDefault="00862A26" w:rsidP="002514E4">
      <w:pPr>
        <w:autoSpaceDE w:val="0"/>
        <w:autoSpaceDN w:val="0"/>
        <w:adjustRightInd w:val="0"/>
        <w:spacing w:after="0" w:line="240" w:lineRule="auto"/>
        <w:rPr>
          <w:rFonts w:cs="Helvetica"/>
          <w:color w:val="000000"/>
          <w:sz w:val="24"/>
          <w:szCs w:val="24"/>
        </w:rPr>
      </w:pPr>
    </w:p>
    <w:p w:rsidR="00862A26" w:rsidRDefault="00862A26" w:rsidP="002514E4">
      <w:pPr>
        <w:autoSpaceDE w:val="0"/>
        <w:autoSpaceDN w:val="0"/>
        <w:adjustRightInd w:val="0"/>
        <w:spacing w:after="0" w:line="240" w:lineRule="auto"/>
        <w:rPr>
          <w:rFonts w:cs="Helvetica"/>
          <w:color w:val="000000"/>
          <w:sz w:val="24"/>
          <w:szCs w:val="24"/>
        </w:rPr>
      </w:pPr>
    </w:p>
    <w:p w:rsidR="00862A26" w:rsidRDefault="00862A26" w:rsidP="002514E4">
      <w:pPr>
        <w:autoSpaceDE w:val="0"/>
        <w:autoSpaceDN w:val="0"/>
        <w:adjustRightInd w:val="0"/>
        <w:spacing w:after="0" w:line="240" w:lineRule="auto"/>
        <w:rPr>
          <w:rFonts w:cs="Helvetica"/>
          <w:color w:val="000000"/>
          <w:sz w:val="24"/>
          <w:szCs w:val="24"/>
        </w:rPr>
      </w:pPr>
    </w:p>
    <w:p w:rsidR="00862A26" w:rsidRDefault="00862A26" w:rsidP="002514E4">
      <w:pPr>
        <w:autoSpaceDE w:val="0"/>
        <w:autoSpaceDN w:val="0"/>
        <w:adjustRightInd w:val="0"/>
        <w:spacing w:after="0" w:line="240" w:lineRule="auto"/>
        <w:rPr>
          <w:rFonts w:cs="Helvetica"/>
          <w:color w:val="000000"/>
          <w:sz w:val="24"/>
          <w:szCs w:val="24"/>
        </w:rPr>
      </w:pPr>
    </w:p>
    <w:p w:rsidR="00862A26" w:rsidRDefault="00862A26" w:rsidP="002514E4">
      <w:pPr>
        <w:autoSpaceDE w:val="0"/>
        <w:autoSpaceDN w:val="0"/>
        <w:adjustRightInd w:val="0"/>
        <w:spacing w:after="0" w:line="240" w:lineRule="auto"/>
        <w:rPr>
          <w:rFonts w:cs="Helvetica"/>
          <w:color w:val="000000"/>
          <w:sz w:val="24"/>
          <w:szCs w:val="24"/>
        </w:rPr>
      </w:pPr>
    </w:p>
    <w:p w:rsidR="00862A26" w:rsidRDefault="00862A26" w:rsidP="002514E4">
      <w:pPr>
        <w:autoSpaceDE w:val="0"/>
        <w:autoSpaceDN w:val="0"/>
        <w:adjustRightInd w:val="0"/>
        <w:spacing w:after="0" w:line="240" w:lineRule="auto"/>
        <w:rPr>
          <w:rFonts w:cs="Helvetica"/>
          <w:color w:val="000000"/>
          <w:sz w:val="24"/>
          <w:szCs w:val="24"/>
        </w:rPr>
      </w:pPr>
    </w:p>
    <w:p w:rsidR="00A2182D" w:rsidRDefault="00A2182D" w:rsidP="002514E4">
      <w:pPr>
        <w:autoSpaceDE w:val="0"/>
        <w:autoSpaceDN w:val="0"/>
        <w:adjustRightInd w:val="0"/>
        <w:spacing w:after="0" w:line="240" w:lineRule="auto"/>
        <w:rPr>
          <w:rFonts w:cs="Helvetica"/>
          <w:color w:val="000000"/>
          <w:sz w:val="24"/>
          <w:szCs w:val="24"/>
        </w:rPr>
      </w:pPr>
    </w:p>
    <w:p w:rsidR="00A2182D" w:rsidRDefault="00A2182D" w:rsidP="002514E4">
      <w:pPr>
        <w:autoSpaceDE w:val="0"/>
        <w:autoSpaceDN w:val="0"/>
        <w:adjustRightInd w:val="0"/>
        <w:spacing w:after="0" w:line="240" w:lineRule="auto"/>
        <w:rPr>
          <w:rFonts w:cs="Helvetica"/>
          <w:color w:val="000000"/>
          <w:sz w:val="24"/>
          <w:szCs w:val="24"/>
        </w:rPr>
      </w:pPr>
    </w:p>
    <w:p w:rsidR="00A2182D" w:rsidRDefault="00A2182D" w:rsidP="002514E4">
      <w:pPr>
        <w:autoSpaceDE w:val="0"/>
        <w:autoSpaceDN w:val="0"/>
        <w:adjustRightInd w:val="0"/>
        <w:spacing w:after="0" w:line="240" w:lineRule="auto"/>
        <w:rPr>
          <w:rFonts w:cs="Helvetica"/>
          <w:color w:val="000000"/>
          <w:sz w:val="24"/>
          <w:szCs w:val="24"/>
        </w:rPr>
      </w:pPr>
    </w:p>
    <w:p w:rsidR="00A2182D" w:rsidRDefault="00A2182D" w:rsidP="002514E4">
      <w:pPr>
        <w:autoSpaceDE w:val="0"/>
        <w:autoSpaceDN w:val="0"/>
        <w:adjustRightInd w:val="0"/>
        <w:spacing w:after="0" w:line="240" w:lineRule="auto"/>
        <w:rPr>
          <w:rFonts w:cs="Helvetica"/>
          <w:color w:val="000000"/>
          <w:sz w:val="24"/>
          <w:szCs w:val="24"/>
        </w:rPr>
      </w:pPr>
    </w:p>
    <w:p w:rsidR="00A2182D" w:rsidRDefault="00A2182D" w:rsidP="002514E4">
      <w:pPr>
        <w:autoSpaceDE w:val="0"/>
        <w:autoSpaceDN w:val="0"/>
        <w:adjustRightInd w:val="0"/>
        <w:spacing w:after="0" w:line="240" w:lineRule="auto"/>
        <w:rPr>
          <w:rFonts w:cs="Helvetica"/>
          <w:color w:val="000000"/>
          <w:sz w:val="24"/>
          <w:szCs w:val="24"/>
        </w:rPr>
      </w:pPr>
    </w:p>
    <w:p w:rsidR="00A2182D" w:rsidRDefault="00A2182D" w:rsidP="002514E4">
      <w:pPr>
        <w:autoSpaceDE w:val="0"/>
        <w:autoSpaceDN w:val="0"/>
        <w:adjustRightInd w:val="0"/>
        <w:spacing w:after="0" w:line="240" w:lineRule="auto"/>
        <w:rPr>
          <w:rFonts w:cs="Helvetica"/>
          <w:color w:val="000000"/>
          <w:sz w:val="24"/>
          <w:szCs w:val="24"/>
        </w:rPr>
      </w:pPr>
    </w:p>
    <w:p w:rsidR="00A2182D" w:rsidRDefault="00A2182D" w:rsidP="002514E4">
      <w:pPr>
        <w:autoSpaceDE w:val="0"/>
        <w:autoSpaceDN w:val="0"/>
        <w:adjustRightInd w:val="0"/>
        <w:spacing w:after="0" w:line="240" w:lineRule="auto"/>
        <w:rPr>
          <w:rFonts w:cs="Helvetica"/>
          <w:color w:val="000000"/>
          <w:sz w:val="24"/>
          <w:szCs w:val="24"/>
        </w:rPr>
      </w:pPr>
    </w:p>
    <w:p w:rsidR="00862A26" w:rsidRDefault="00862A26" w:rsidP="002514E4">
      <w:pPr>
        <w:autoSpaceDE w:val="0"/>
        <w:autoSpaceDN w:val="0"/>
        <w:adjustRightInd w:val="0"/>
        <w:spacing w:after="0" w:line="240" w:lineRule="auto"/>
        <w:rPr>
          <w:rFonts w:cs="Helvetica"/>
          <w:color w:val="000000"/>
          <w:sz w:val="24"/>
          <w:szCs w:val="24"/>
        </w:rPr>
      </w:pPr>
    </w:p>
    <w:p w:rsidR="00862A26" w:rsidRDefault="00862A26" w:rsidP="002514E4">
      <w:pPr>
        <w:autoSpaceDE w:val="0"/>
        <w:autoSpaceDN w:val="0"/>
        <w:adjustRightInd w:val="0"/>
        <w:spacing w:after="0" w:line="240" w:lineRule="auto"/>
        <w:rPr>
          <w:rFonts w:cs="Helvetica"/>
          <w:color w:val="000000"/>
          <w:sz w:val="24"/>
          <w:szCs w:val="24"/>
        </w:rPr>
      </w:pPr>
    </w:p>
    <w:p w:rsidR="00862A26" w:rsidRDefault="00862A26" w:rsidP="002514E4">
      <w:pPr>
        <w:autoSpaceDE w:val="0"/>
        <w:autoSpaceDN w:val="0"/>
        <w:adjustRightInd w:val="0"/>
        <w:spacing w:after="0" w:line="240" w:lineRule="auto"/>
        <w:rPr>
          <w:rFonts w:cs="Helvetica"/>
          <w:color w:val="000000"/>
          <w:sz w:val="24"/>
          <w:szCs w:val="24"/>
        </w:rPr>
      </w:pPr>
    </w:p>
    <w:p w:rsidR="002514E4" w:rsidRDefault="00D002B6" w:rsidP="002514E4">
      <w:pPr>
        <w:autoSpaceDE w:val="0"/>
        <w:autoSpaceDN w:val="0"/>
        <w:adjustRightInd w:val="0"/>
        <w:spacing w:after="0" w:line="240" w:lineRule="auto"/>
        <w:rPr>
          <w:rFonts w:cs="Helvetica"/>
          <w:b/>
          <w:color w:val="000000"/>
          <w:sz w:val="24"/>
          <w:szCs w:val="24"/>
        </w:rPr>
      </w:pPr>
      <w:r>
        <w:rPr>
          <w:rFonts w:cs="Helvetica"/>
          <w:b/>
          <w:color w:val="000000"/>
          <w:sz w:val="24"/>
          <w:szCs w:val="24"/>
        </w:rPr>
        <w:lastRenderedPageBreak/>
        <w:t>Table 8</w:t>
      </w:r>
      <w:r w:rsidR="00107CBC">
        <w:rPr>
          <w:rFonts w:cs="Helvetica"/>
          <w:b/>
          <w:color w:val="000000"/>
          <w:sz w:val="24"/>
          <w:szCs w:val="24"/>
        </w:rPr>
        <w:t>: Evidence-based oral health improvement interventions (CBOH, 2014)</w:t>
      </w:r>
    </w:p>
    <w:p w:rsidR="002514E4" w:rsidRPr="00197494" w:rsidRDefault="002514E4" w:rsidP="002514E4">
      <w:pPr>
        <w:autoSpaceDE w:val="0"/>
        <w:autoSpaceDN w:val="0"/>
        <w:adjustRightInd w:val="0"/>
        <w:spacing w:after="0" w:line="240" w:lineRule="auto"/>
        <w:rPr>
          <w:rFonts w:cs="Helvetica"/>
          <w:b/>
          <w:color w:val="000000"/>
          <w:sz w:val="24"/>
          <w:szCs w:val="24"/>
        </w:rPr>
      </w:pPr>
    </w:p>
    <w:p w:rsidR="00FA3940" w:rsidRDefault="00FA3940" w:rsidP="003D76C9">
      <w:pPr>
        <w:autoSpaceDE w:val="0"/>
        <w:autoSpaceDN w:val="0"/>
        <w:adjustRightInd w:val="0"/>
        <w:spacing w:after="0" w:line="240" w:lineRule="auto"/>
        <w:rPr>
          <w:rFonts w:cs="Helvetica"/>
          <w:color w:val="000000"/>
          <w:sz w:val="24"/>
          <w:szCs w:val="24"/>
        </w:rPr>
      </w:pPr>
    </w:p>
    <w:tbl>
      <w:tblPr>
        <w:tblStyle w:val="TableGrid"/>
        <w:tblW w:w="0" w:type="auto"/>
        <w:tblLook w:val="04A0" w:firstRow="1" w:lastRow="0" w:firstColumn="1" w:lastColumn="0" w:noHBand="0" w:noVBand="1"/>
      </w:tblPr>
      <w:tblGrid>
        <w:gridCol w:w="1809"/>
        <w:gridCol w:w="2967"/>
        <w:gridCol w:w="2564"/>
        <w:gridCol w:w="1902"/>
      </w:tblGrid>
      <w:tr w:rsidR="00FA3940" w:rsidRPr="00D002B6" w:rsidTr="002514E4">
        <w:tc>
          <w:tcPr>
            <w:tcW w:w="1809" w:type="dxa"/>
          </w:tcPr>
          <w:p w:rsidR="00FA3940" w:rsidRPr="00D002B6" w:rsidRDefault="00FA3940" w:rsidP="003D76C9">
            <w:pPr>
              <w:autoSpaceDE w:val="0"/>
              <w:autoSpaceDN w:val="0"/>
              <w:adjustRightInd w:val="0"/>
              <w:rPr>
                <w:rFonts w:cs="Helvetica"/>
                <w:color w:val="000000"/>
                <w:sz w:val="24"/>
                <w:szCs w:val="24"/>
              </w:rPr>
            </w:pPr>
            <w:r w:rsidRPr="00D002B6">
              <w:rPr>
                <w:rFonts w:cs="Arial"/>
                <w:b/>
                <w:bCs/>
                <w:color w:val="000000"/>
                <w:sz w:val="20"/>
                <w:szCs w:val="20"/>
              </w:rPr>
              <w:t>Ottawa Charter Principle</w:t>
            </w:r>
          </w:p>
        </w:tc>
        <w:tc>
          <w:tcPr>
            <w:tcW w:w="2967" w:type="dxa"/>
          </w:tcPr>
          <w:p w:rsidR="00FA3940" w:rsidRPr="00D002B6" w:rsidRDefault="00FA3940" w:rsidP="003D76C9">
            <w:pPr>
              <w:autoSpaceDE w:val="0"/>
              <w:autoSpaceDN w:val="0"/>
              <w:adjustRightInd w:val="0"/>
              <w:rPr>
                <w:rFonts w:cs="Helvetica"/>
                <w:color w:val="000000"/>
                <w:sz w:val="24"/>
                <w:szCs w:val="24"/>
              </w:rPr>
            </w:pPr>
            <w:r w:rsidRPr="00D002B6">
              <w:rPr>
                <w:rFonts w:cs="Arial"/>
                <w:b/>
                <w:bCs/>
                <w:color w:val="000000"/>
                <w:sz w:val="20"/>
                <w:szCs w:val="20"/>
              </w:rPr>
              <w:t>Oral health improvement intervention</w:t>
            </w:r>
          </w:p>
        </w:tc>
        <w:tc>
          <w:tcPr>
            <w:tcW w:w="2564" w:type="dxa"/>
          </w:tcPr>
          <w:p w:rsidR="00FA3940" w:rsidRPr="00D002B6" w:rsidRDefault="00FA3940" w:rsidP="003D76C9">
            <w:pPr>
              <w:autoSpaceDE w:val="0"/>
              <w:autoSpaceDN w:val="0"/>
              <w:adjustRightInd w:val="0"/>
              <w:rPr>
                <w:rFonts w:cs="Helvetica"/>
                <w:color w:val="000000"/>
                <w:sz w:val="24"/>
                <w:szCs w:val="24"/>
              </w:rPr>
            </w:pPr>
            <w:r w:rsidRPr="00D002B6">
              <w:rPr>
                <w:rFonts w:cs="Arial"/>
                <w:b/>
                <w:bCs/>
                <w:color w:val="000000"/>
                <w:sz w:val="20"/>
                <w:szCs w:val="20"/>
              </w:rPr>
              <w:t>Overall level evidence-based recommendation in CBOH</w:t>
            </w:r>
          </w:p>
        </w:tc>
        <w:tc>
          <w:tcPr>
            <w:tcW w:w="1902" w:type="dxa"/>
          </w:tcPr>
          <w:p w:rsidR="00FA3940" w:rsidRPr="00D002B6" w:rsidRDefault="00107CBC" w:rsidP="006F28B3">
            <w:pPr>
              <w:autoSpaceDE w:val="0"/>
              <w:autoSpaceDN w:val="0"/>
              <w:adjustRightInd w:val="0"/>
              <w:rPr>
                <w:rFonts w:cs="Arial"/>
                <w:b/>
                <w:bCs/>
                <w:color w:val="000000"/>
                <w:sz w:val="20"/>
                <w:szCs w:val="20"/>
              </w:rPr>
            </w:pPr>
            <w:r w:rsidRPr="00D002B6">
              <w:rPr>
                <w:rFonts w:cs="Arial"/>
                <w:b/>
                <w:bCs/>
                <w:color w:val="000000"/>
                <w:sz w:val="20"/>
                <w:szCs w:val="20"/>
              </w:rPr>
              <w:t xml:space="preserve">Details of any interventions taking place in </w:t>
            </w:r>
            <w:r w:rsidR="006F28B3" w:rsidRPr="00D002B6">
              <w:rPr>
                <w:rFonts w:cs="Arial"/>
                <w:b/>
                <w:bCs/>
                <w:color w:val="000000"/>
                <w:sz w:val="20"/>
                <w:szCs w:val="20"/>
              </w:rPr>
              <w:t>Doncaster</w:t>
            </w:r>
          </w:p>
        </w:tc>
      </w:tr>
      <w:tr w:rsidR="002514E4" w:rsidRPr="00D002B6" w:rsidTr="002514E4">
        <w:tc>
          <w:tcPr>
            <w:tcW w:w="1809" w:type="dxa"/>
            <w:vMerge w:val="restart"/>
          </w:tcPr>
          <w:p w:rsidR="002514E4" w:rsidRPr="00D002B6" w:rsidRDefault="002514E4" w:rsidP="003D76C9">
            <w:pPr>
              <w:autoSpaceDE w:val="0"/>
              <w:autoSpaceDN w:val="0"/>
              <w:adjustRightInd w:val="0"/>
              <w:rPr>
                <w:rFonts w:cs="Helvetica"/>
                <w:color w:val="000000"/>
                <w:sz w:val="24"/>
                <w:szCs w:val="24"/>
              </w:rPr>
            </w:pPr>
            <w:r w:rsidRPr="00D002B6">
              <w:rPr>
                <w:rFonts w:cs="Arial"/>
                <w:b/>
                <w:bCs/>
                <w:color w:val="000000"/>
                <w:sz w:val="20"/>
                <w:szCs w:val="20"/>
              </w:rPr>
              <w:t>Reorienting health services</w:t>
            </w:r>
          </w:p>
        </w:tc>
        <w:tc>
          <w:tcPr>
            <w:tcW w:w="2967" w:type="dxa"/>
          </w:tcPr>
          <w:p w:rsidR="002514E4" w:rsidRPr="005C43E6" w:rsidRDefault="002514E4" w:rsidP="003D76C9">
            <w:pPr>
              <w:autoSpaceDE w:val="0"/>
              <w:autoSpaceDN w:val="0"/>
              <w:adjustRightInd w:val="0"/>
              <w:rPr>
                <w:rFonts w:cs="Helvetica"/>
                <w:color w:val="000000"/>
                <w:sz w:val="20"/>
                <w:szCs w:val="20"/>
              </w:rPr>
            </w:pPr>
            <w:r w:rsidRPr="005C43E6">
              <w:rPr>
                <w:rFonts w:cs="Arial"/>
                <w:color w:val="000000"/>
                <w:sz w:val="20"/>
                <w:szCs w:val="20"/>
              </w:rPr>
              <w:t>Targeted community-based fluoride varnish programmes</w:t>
            </w:r>
          </w:p>
        </w:tc>
        <w:tc>
          <w:tcPr>
            <w:tcW w:w="2564" w:type="dxa"/>
          </w:tcPr>
          <w:p w:rsidR="002514E4" w:rsidRPr="005C43E6" w:rsidRDefault="002514E4" w:rsidP="003D76C9">
            <w:pPr>
              <w:autoSpaceDE w:val="0"/>
              <w:autoSpaceDN w:val="0"/>
              <w:adjustRightInd w:val="0"/>
              <w:rPr>
                <w:rFonts w:cs="Helvetica"/>
                <w:color w:val="000000"/>
                <w:sz w:val="20"/>
                <w:szCs w:val="20"/>
              </w:rPr>
            </w:pPr>
            <w:r w:rsidRPr="005C43E6">
              <w:rPr>
                <w:rFonts w:cs="Arial"/>
                <w:color w:val="000000"/>
                <w:sz w:val="20"/>
                <w:szCs w:val="20"/>
              </w:rPr>
              <w:t>Recommended</w:t>
            </w:r>
          </w:p>
        </w:tc>
        <w:tc>
          <w:tcPr>
            <w:tcW w:w="1902" w:type="dxa"/>
          </w:tcPr>
          <w:p w:rsidR="002514E4" w:rsidRPr="005C43E6" w:rsidRDefault="00D002B6" w:rsidP="003D76C9">
            <w:pPr>
              <w:autoSpaceDE w:val="0"/>
              <w:autoSpaceDN w:val="0"/>
              <w:adjustRightInd w:val="0"/>
              <w:rPr>
                <w:rFonts w:cs="Helvetica"/>
                <w:color w:val="000000"/>
                <w:sz w:val="20"/>
                <w:szCs w:val="20"/>
              </w:rPr>
            </w:pPr>
            <w:r w:rsidRPr="005C43E6">
              <w:rPr>
                <w:rFonts w:cs="Helvetica"/>
                <w:color w:val="000000"/>
                <w:sz w:val="20"/>
                <w:szCs w:val="20"/>
              </w:rPr>
              <w:t xml:space="preserve">No activity.  Encouraging uptake of fluoride varnish </w:t>
            </w:r>
            <w:r w:rsidR="00806AE2">
              <w:rPr>
                <w:rFonts w:cs="Helvetica"/>
                <w:color w:val="000000"/>
                <w:sz w:val="20"/>
                <w:szCs w:val="20"/>
              </w:rPr>
              <w:t xml:space="preserve">at </w:t>
            </w:r>
            <w:r w:rsidRPr="005C43E6">
              <w:rPr>
                <w:rFonts w:cs="Helvetica"/>
                <w:color w:val="000000"/>
                <w:sz w:val="20"/>
                <w:szCs w:val="20"/>
              </w:rPr>
              <w:t>local dental practices through outreach work at Edlington Hilltop.</w:t>
            </w:r>
          </w:p>
        </w:tc>
      </w:tr>
      <w:tr w:rsidR="002514E4" w:rsidRPr="00D002B6" w:rsidTr="002514E4">
        <w:tc>
          <w:tcPr>
            <w:tcW w:w="1809" w:type="dxa"/>
            <w:vMerge/>
          </w:tcPr>
          <w:p w:rsidR="002514E4" w:rsidRPr="00D002B6" w:rsidRDefault="002514E4" w:rsidP="003D76C9">
            <w:pPr>
              <w:autoSpaceDE w:val="0"/>
              <w:autoSpaceDN w:val="0"/>
              <w:adjustRightInd w:val="0"/>
              <w:rPr>
                <w:rFonts w:cs="Helvetica"/>
                <w:color w:val="000000"/>
                <w:sz w:val="24"/>
                <w:szCs w:val="24"/>
              </w:rPr>
            </w:pPr>
          </w:p>
        </w:tc>
        <w:tc>
          <w:tcPr>
            <w:tcW w:w="2967" w:type="dxa"/>
          </w:tcPr>
          <w:p w:rsidR="002514E4" w:rsidRPr="005C43E6" w:rsidRDefault="002514E4" w:rsidP="003D76C9">
            <w:pPr>
              <w:autoSpaceDE w:val="0"/>
              <w:autoSpaceDN w:val="0"/>
              <w:adjustRightInd w:val="0"/>
              <w:rPr>
                <w:rFonts w:cs="Helvetica"/>
                <w:color w:val="000000"/>
                <w:sz w:val="20"/>
                <w:szCs w:val="20"/>
              </w:rPr>
            </w:pPr>
            <w:r w:rsidRPr="005C43E6">
              <w:rPr>
                <w:rFonts w:cs="Arial"/>
                <w:color w:val="000000"/>
                <w:sz w:val="20"/>
                <w:szCs w:val="20"/>
              </w:rPr>
              <w:t>Targeted provision of toothbrushes and toothpaste (through postal schemes or through health visitors)</w:t>
            </w:r>
          </w:p>
        </w:tc>
        <w:tc>
          <w:tcPr>
            <w:tcW w:w="2564" w:type="dxa"/>
          </w:tcPr>
          <w:p w:rsidR="002514E4" w:rsidRPr="005C43E6" w:rsidRDefault="002514E4" w:rsidP="003D76C9">
            <w:pPr>
              <w:autoSpaceDE w:val="0"/>
              <w:autoSpaceDN w:val="0"/>
              <w:adjustRightInd w:val="0"/>
              <w:rPr>
                <w:rFonts w:cs="Helvetica"/>
                <w:color w:val="000000"/>
                <w:sz w:val="20"/>
                <w:szCs w:val="20"/>
              </w:rPr>
            </w:pPr>
            <w:r w:rsidRPr="005C43E6">
              <w:rPr>
                <w:rFonts w:cs="Arial"/>
                <w:color w:val="000000"/>
                <w:sz w:val="20"/>
                <w:szCs w:val="20"/>
              </w:rPr>
              <w:t>Recommended</w:t>
            </w:r>
          </w:p>
        </w:tc>
        <w:tc>
          <w:tcPr>
            <w:tcW w:w="1902" w:type="dxa"/>
          </w:tcPr>
          <w:p w:rsidR="002514E4" w:rsidRPr="005C43E6" w:rsidRDefault="009267D1" w:rsidP="00E8730F">
            <w:pPr>
              <w:autoSpaceDE w:val="0"/>
              <w:autoSpaceDN w:val="0"/>
              <w:adjustRightInd w:val="0"/>
              <w:rPr>
                <w:rFonts w:cs="Arial"/>
                <w:color w:val="000000"/>
                <w:sz w:val="20"/>
                <w:szCs w:val="20"/>
              </w:rPr>
            </w:pPr>
            <w:r w:rsidRPr="005C43E6">
              <w:rPr>
                <w:rFonts w:cs="Arial"/>
                <w:color w:val="000000"/>
                <w:sz w:val="20"/>
                <w:szCs w:val="20"/>
              </w:rPr>
              <w:t>Health visitor packs</w:t>
            </w:r>
            <w:r w:rsidR="00891C33" w:rsidRPr="005C43E6">
              <w:rPr>
                <w:rFonts w:cs="Arial"/>
                <w:color w:val="000000"/>
                <w:sz w:val="20"/>
                <w:szCs w:val="20"/>
              </w:rPr>
              <w:t xml:space="preserve">: </w:t>
            </w:r>
            <w:r w:rsidR="00891C33" w:rsidRPr="005C43E6">
              <w:rPr>
                <w:bCs/>
                <w:sz w:val="20"/>
                <w:szCs w:val="20"/>
              </w:rPr>
              <w:t xml:space="preserve">Universal provision </w:t>
            </w:r>
            <w:r w:rsidR="00E8730F">
              <w:rPr>
                <w:bCs/>
                <w:sz w:val="20"/>
                <w:szCs w:val="20"/>
              </w:rPr>
              <w:t xml:space="preserve">through distribution at First Friends groups </w:t>
            </w:r>
            <w:r w:rsidR="00A2182D">
              <w:rPr>
                <w:bCs/>
                <w:sz w:val="20"/>
                <w:szCs w:val="20"/>
              </w:rPr>
              <w:t xml:space="preserve">at family hubs </w:t>
            </w:r>
            <w:r w:rsidR="00E8730F">
              <w:rPr>
                <w:bCs/>
                <w:sz w:val="20"/>
                <w:szCs w:val="20"/>
              </w:rPr>
              <w:t>or 12 month review.</w:t>
            </w:r>
            <w:r w:rsidR="00891C33" w:rsidRPr="005C43E6">
              <w:rPr>
                <w:bCs/>
                <w:sz w:val="20"/>
                <w:szCs w:val="20"/>
              </w:rPr>
              <w:t xml:space="preserve"> </w:t>
            </w:r>
            <w:r w:rsidR="00E8730F">
              <w:rPr>
                <w:bCs/>
                <w:sz w:val="20"/>
                <w:szCs w:val="20"/>
              </w:rPr>
              <w:t xml:space="preserve"> </w:t>
            </w:r>
          </w:p>
        </w:tc>
      </w:tr>
      <w:tr w:rsidR="002514E4" w:rsidRPr="00D002B6" w:rsidTr="002514E4">
        <w:tc>
          <w:tcPr>
            <w:tcW w:w="1809" w:type="dxa"/>
            <w:vMerge/>
          </w:tcPr>
          <w:p w:rsidR="002514E4" w:rsidRPr="00D002B6" w:rsidRDefault="002514E4" w:rsidP="003D76C9">
            <w:pPr>
              <w:autoSpaceDE w:val="0"/>
              <w:autoSpaceDN w:val="0"/>
              <w:adjustRightInd w:val="0"/>
              <w:rPr>
                <w:rFonts w:cs="Helvetica"/>
                <w:color w:val="000000"/>
                <w:sz w:val="24"/>
                <w:szCs w:val="24"/>
              </w:rPr>
            </w:pPr>
          </w:p>
        </w:tc>
        <w:tc>
          <w:tcPr>
            <w:tcW w:w="2967"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Targeted community-based fissure sealant programmes</w:t>
            </w:r>
          </w:p>
        </w:tc>
        <w:tc>
          <w:tcPr>
            <w:tcW w:w="2564" w:type="dxa"/>
          </w:tcPr>
          <w:p w:rsidR="002514E4" w:rsidRPr="005C43E6" w:rsidRDefault="002514E4" w:rsidP="003D76C9">
            <w:pPr>
              <w:autoSpaceDE w:val="0"/>
              <w:autoSpaceDN w:val="0"/>
              <w:adjustRightInd w:val="0"/>
              <w:rPr>
                <w:rFonts w:cs="Helvetica"/>
                <w:color w:val="000000"/>
                <w:sz w:val="20"/>
                <w:szCs w:val="20"/>
              </w:rPr>
            </w:pPr>
            <w:r w:rsidRPr="005C43E6">
              <w:rPr>
                <w:rFonts w:cs="Arial"/>
                <w:color w:val="000000"/>
                <w:sz w:val="20"/>
                <w:szCs w:val="20"/>
              </w:rPr>
              <w:t>Limited value</w:t>
            </w:r>
          </w:p>
        </w:tc>
        <w:tc>
          <w:tcPr>
            <w:tcW w:w="1902" w:type="dxa"/>
          </w:tcPr>
          <w:p w:rsidR="002514E4" w:rsidRPr="005C43E6" w:rsidRDefault="006560AF" w:rsidP="003D76C9">
            <w:pPr>
              <w:autoSpaceDE w:val="0"/>
              <w:autoSpaceDN w:val="0"/>
              <w:adjustRightInd w:val="0"/>
              <w:rPr>
                <w:rFonts w:cs="Helvetica"/>
                <w:color w:val="000000"/>
                <w:sz w:val="20"/>
                <w:szCs w:val="20"/>
              </w:rPr>
            </w:pPr>
            <w:r w:rsidRPr="005C43E6">
              <w:rPr>
                <w:rFonts w:cs="Helvetica"/>
                <w:color w:val="000000"/>
                <w:sz w:val="20"/>
                <w:szCs w:val="20"/>
              </w:rPr>
              <w:t>No activity</w:t>
            </w:r>
          </w:p>
        </w:tc>
      </w:tr>
      <w:tr w:rsidR="002514E4" w:rsidRPr="00D002B6" w:rsidTr="002514E4">
        <w:tc>
          <w:tcPr>
            <w:tcW w:w="1809" w:type="dxa"/>
            <w:vMerge/>
          </w:tcPr>
          <w:p w:rsidR="002514E4" w:rsidRPr="00D002B6" w:rsidRDefault="002514E4" w:rsidP="003D76C9">
            <w:pPr>
              <w:autoSpaceDE w:val="0"/>
              <w:autoSpaceDN w:val="0"/>
              <w:adjustRightInd w:val="0"/>
              <w:rPr>
                <w:rFonts w:cs="Helvetica"/>
                <w:color w:val="000000"/>
                <w:sz w:val="24"/>
                <w:szCs w:val="24"/>
              </w:rPr>
            </w:pPr>
          </w:p>
        </w:tc>
        <w:tc>
          <w:tcPr>
            <w:tcW w:w="2967"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Targeted community-based fluoride rinse programmes</w:t>
            </w:r>
          </w:p>
        </w:tc>
        <w:tc>
          <w:tcPr>
            <w:tcW w:w="2564" w:type="dxa"/>
          </w:tcPr>
          <w:p w:rsidR="002514E4" w:rsidRPr="005C43E6" w:rsidRDefault="002514E4" w:rsidP="003D76C9">
            <w:pPr>
              <w:autoSpaceDE w:val="0"/>
              <w:autoSpaceDN w:val="0"/>
              <w:adjustRightInd w:val="0"/>
              <w:rPr>
                <w:rFonts w:cs="Helvetica"/>
                <w:color w:val="000000"/>
                <w:sz w:val="20"/>
                <w:szCs w:val="20"/>
              </w:rPr>
            </w:pPr>
            <w:r w:rsidRPr="005C43E6">
              <w:rPr>
                <w:rFonts w:cs="Arial"/>
                <w:color w:val="000000"/>
                <w:sz w:val="20"/>
                <w:szCs w:val="20"/>
              </w:rPr>
              <w:t>Limited value</w:t>
            </w:r>
          </w:p>
        </w:tc>
        <w:tc>
          <w:tcPr>
            <w:tcW w:w="1902" w:type="dxa"/>
          </w:tcPr>
          <w:p w:rsidR="002514E4" w:rsidRPr="005C43E6" w:rsidRDefault="00DF6554" w:rsidP="003D76C9">
            <w:pPr>
              <w:autoSpaceDE w:val="0"/>
              <w:autoSpaceDN w:val="0"/>
              <w:adjustRightInd w:val="0"/>
              <w:rPr>
                <w:rFonts w:cs="Helvetica"/>
                <w:color w:val="000000"/>
                <w:sz w:val="20"/>
                <w:szCs w:val="20"/>
              </w:rPr>
            </w:pPr>
            <w:r w:rsidRPr="005C43E6">
              <w:rPr>
                <w:rFonts w:cs="Helvetica"/>
                <w:color w:val="000000"/>
                <w:sz w:val="20"/>
                <w:szCs w:val="20"/>
              </w:rPr>
              <w:t>No activity</w:t>
            </w:r>
          </w:p>
        </w:tc>
      </w:tr>
      <w:tr w:rsidR="002514E4" w:rsidRPr="00D002B6" w:rsidTr="002514E4">
        <w:tc>
          <w:tcPr>
            <w:tcW w:w="1809" w:type="dxa"/>
            <w:vMerge/>
          </w:tcPr>
          <w:p w:rsidR="002514E4" w:rsidRPr="00D002B6" w:rsidRDefault="002514E4" w:rsidP="003D76C9">
            <w:pPr>
              <w:autoSpaceDE w:val="0"/>
              <w:autoSpaceDN w:val="0"/>
              <w:adjustRightInd w:val="0"/>
              <w:rPr>
                <w:rFonts w:cs="Helvetica"/>
                <w:color w:val="000000"/>
                <w:sz w:val="24"/>
                <w:szCs w:val="24"/>
              </w:rPr>
            </w:pPr>
          </w:p>
        </w:tc>
        <w:tc>
          <w:tcPr>
            <w:tcW w:w="2967"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Facilitating access to dental services</w:t>
            </w:r>
          </w:p>
        </w:tc>
        <w:tc>
          <w:tcPr>
            <w:tcW w:w="2564" w:type="dxa"/>
          </w:tcPr>
          <w:p w:rsidR="002514E4" w:rsidRPr="005C43E6" w:rsidRDefault="002514E4" w:rsidP="003D76C9">
            <w:pPr>
              <w:autoSpaceDE w:val="0"/>
              <w:autoSpaceDN w:val="0"/>
              <w:adjustRightInd w:val="0"/>
              <w:rPr>
                <w:rFonts w:cs="Helvetica"/>
                <w:color w:val="000000"/>
                <w:sz w:val="20"/>
                <w:szCs w:val="20"/>
              </w:rPr>
            </w:pPr>
            <w:r w:rsidRPr="005C43E6">
              <w:rPr>
                <w:rFonts w:cs="Arial"/>
                <w:color w:val="000000"/>
                <w:sz w:val="20"/>
                <w:szCs w:val="20"/>
              </w:rPr>
              <w:t>Limited value</w:t>
            </w:r>
          </w:p>
        </w:tc>
        <w:tc>
          <w:tcPr>
            <w:tcW w:w="1902" w:type="dxa"/>
          </w:tcPr>
          <w:p w:rsidR="002514E4" w:rsidRPr="005C43E6" w:rsidRDefault="00107CBC" w:rsidP="00DF6554">
            <w:pPr>
              <w:autoSpaceDE w:val="0"/>
              <w:autoSpaceDN w:val="0"/>
              <w:adjustRightInd w:val="0"/>
              <w:rPr>
                <w:rFonts w:cs="Arial"/>
                <w:color w:val="000000"/>
                <w:sz w:val="20"/>
                <w:szCs w:val="20"/>
              </w:rPr>
            </w:pPr>
            <w:r w:rsidRPr="005C43E6">
              <w:rPr>
                <w:rFonts w:cs="Arial"/>
                <w:color w:val="000000"/>
                <w:sz w:val="20"/>
                <w:szCs w:val="20"/>
              </w:rPr>
              <w:t xml:space="preserve">Promotion of NHS Choices to find a dentist through </w:t>
            </w:r>
            <w:r w:rsidR="00DF6554" w:rsidRPr="005C43E6">
              <w:rPr>
                <w:rFonts w:cs="Arial"/>
                <w:color w:val="000000"/>
                <w:sz w:val="20"/>
                <w:szCs w:val="20"/>
              </w:rPr>
              <w:t>training and signposting through toothbrushing clubs and community work</w:t>
            </w:r>
          </w:p>
        </w:tc>
      </w:tr>
      <w:tr w:rsidR="002514E4" w:rsidRPr="00D002B6" w:rsidTr="002514E4">
        <w:tc>
          <w:tcPr>
            <w:tcW w:w="1809" w:type="dxa"/>
            <w:vMerge/>
          </w:tcPr>
          <w:p w:rsidR="002514E4" w:rsidRPr="00D002B6" w:rsidRDefault="002514E4" w:rsidP="003D76C9">
            <w:pPr>
              <w:autoSpaceDE w:val="0"/>
              <w:autoSpaceDN w:val="0"/>
              <w:adjustRightInd w:val="0"/>
              <w:rPr>
                <w:rFonts w:cs="Helvetica"/>
                <w:color w:val="000000"/>
                <w:sz w:val="24"/>
                <w:szCs w:val="24"/>
              </w:rPr>
            </w:pPr>
          </w:p>
        </w:tc>
        <w:tc>
          <w:tcPr>
            <w:tcW w:w="2967"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Using mouth guards in contact sports</w:t>
            </w:r>
          </w:p>
        </w:tc>
        <w:tc>
          <w:tcPr>
            <w:tcW w:w="2564" w:type="dxa"/>
          </w:tcPr>
          <w:p w:rsidR="002514E4" w:rsidRPr="005C43E6" w:rsidRDefault="002514E4" w:rsidP="003D76C9">
            <w:pPr>
              <w:autoSpaceDE w:val="0"/>
              <w:autoSpaceDN w:val="0"/>
              <w:adjustRightInd w:val="0"/>
              <w:rPr>
                <w:rFonts w:cs="Helvetica"/>
                <w:color w:val="000000"/>
                <w:sz w:val="20"/>
                <w:szCs w:val="20"/>
              </w:rPr>
            </w:pPr>
            <w:r w:rsidRPr="005C43E6">
              <w:rPr>
                <w:rFonts w:cs="Arial"/>
                <w:color w:val="000000"/>
                <w:sz w:val="20"/>
                <w:szCs w:val="20"/>
              </w:rPr>
              <w:t>Limited value</w:t>
            </w:r>
          </w:p>
        </w:tc>
        <w:tc>
          <w:tcPr>
            <w:tcW w:w="1902" w:type="dxa"/>
          </w:tcPr>
          <w:p w:rsidR="002514E4" w:rsidRPr="005C43E6" w:rsidRDefault="00DF6554" w:rsidP="003D76C9">
            <w:pPr>
              <w:autoSpaceDE w:val="0"/>
              <w:autoSpaceDN w:val="0"/>
              <w:adjustRightInd w:val="0"/>
              <w:rPr>
                <w:rFonts w:cs="Helvetica"/>
                <w:color w:val="000000"/>
                <w:sz w:val="20"/>
                <w:szCs w:val="20"/>
              </w:rPr>
            </w:pPr>
            <w:r w:rsidRPr="005C43E6">
              <w:rPr>
                <w:rFonts w:cs="Helvetica"/>
                <w:color w:val="000000"/>
                <w:sz w:val="20"/>
                <w:szCs w:val="20"/>
              </w:rPr>
              <w:t>No activity</w:t>
            </w:r>
          </w:p>
        </w:tc>
      </w:tr>
      <w:tr w:rsidR="002514E4" w:rsidRPr="00D002B6" w:rsidTr="002514E4">
        <w:tc>
          <w:tcPr>
            <w:tcW w:w="1809" w:type="dxa"/>
            <w:vMerge w:val="restart"/>
          </w:tcPr>
          <w:p w:rsidR="002514E4" w:rsidRPr="00D002B6" w:rsidRDefault="002514E4" w:rsidP="003D76C9">
            <w:pPr>
              <w:autoSpaceDE w:val="0"/>
              <w:autoSpaceDN w:val="0"/>
              <w:adjustRightInd w:val="0"/>
              <w:rPr>
                <w:rFonts w:cs="Helvetica"/>
                <w:color w:val="000000"/>
                <w:sz w:val="24"/>
                <w:szCs w:val="24"/>
              </w:rPr>
            </w:pPr>
            <w:r w:rsidRPr="00D002B6">
              <w:rPr>
                <w:rFonts w:cs="Arial"/>
                <w:b/>
                <w:bCs/>
                <w:color w:val="000000"/>
                <w:sz w:val="20"/>
                <w:szCs w:val="20"/>
              </w:rPr>
              <w:t>Developing personal skills</w:t>
            </w:r>
          </w:p>
        </w:tc>
        <w:tc>
          <w:tcPr>
            <w:tcW w:w="2967"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Oral health training for the wider professional workforce (e.g. health education)</w:t>
            </w:r>
          </w:p>
        </w:tc>
        <w:tc>
          <w:tcPr>
            <w:tcW w:w="2564"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Recommended</w:t>
            </w:r>
          </w:p>
        </w:tc>
        <w:tc>
          <w:tcPr>
            <w:tcW w:w="1902" w:type="dxa"/>
          </w:tcPr>
          <w:p w:rsidR="002514E4" w:rsidRPr="005C43E6" w:rsidRDefault="00E704BB" w:rsidP="003D76C9">
            <w:pPr>
              <w:autoSpaceDE w:val="0"/>
              <w:autoSpaceDN w:val="0"/>
              <w:adjustRightInd w:val="0"/>
              <w:rPr>
                <w:rFonts w:cs="Helvetica"/>
                <w:color w:val="000000"/>
                <w:sz w:val="20"/>
                <w:szCs w:val="20"/>
              </w:rPr>
            </w:pPr>
            <w:r>
              <w:rPr>
                <w:sz w:val="20"/>
                <w:szCs w:val="20"/>
              </w:rPr>
              <w:t>Oral health and nut</w:t>
            </w:r>
            <w:r w:rsidR="00307B90">
              <w:rPr>
                <w:sz w:val="20"/>
                <w:szCs w:val="20"/>
              </w:rPr>
              <w:t>r</w:t>
            </w:r>
            <w:r>
              <w:rPr>
                <w:sz w:val="20"/>
                <w:szCs w:val="20"/>
              </w:rPr>
              <w:t>ition</w:t>
            </w:r>
            <w:r w:rsidR="00DF6554" w:rsidRPr="005C43E6">
              <w:rPr>
                <w:sz w:val="20"/>
                <w:szCs w:val="20"/>
              </w:rPr>
              <w:t xml:space="preserve"> training from Pubic Health’s Children, Yo</w:t>
            </w:r>
            <w:r w:rsidR="00307B90">
              <w:rPr>
                <w:sz w:val="20"/>
                <w:szCs w:val="20"/>
              </w:rPr>
              <w:t xml:space="preserve">ung People and Families Team </w:t>
            </w:r>
            <w:r w:rsidR="00DF6554" w:rsidRPr="005C43E6">
              <w:rPr>
                <w:sz w:val="20"/>
                <w:szCs w:val="20"/>
              </w:rPr>
              <w:t>available to anyone who has a role in supporting or caring for a young person.</w:t>
            </w:r>
          </w:p>
        </w:tc>
      </w:tr>
      <w:tr w:rsidR="002514E4" w:rsidRPr="00D002B6" w:rsidTr="002514E4">
        <w:tc>
          <w:tcPr>
            <w:tcW w:w="1809" w:type="dxa"/>
            <w:vMerge/>
          </w:tcPr>
          <w:p w:rsidR="002514E4" w:rsidRPr="00D002B6" w:rsidRDefault="002514E4" w:rsidP="003D76C9">
            <w:pPr>
              <w:autoSpaceDE w:val="0"/>
              <w:autoSpaceDN w:val="0"/>
              <w:adjustRightInd w:val="0"/>
              <w:rPr>
                <w:rFonts w:cs="Helvetica"/>
                <w:color w:val="000000"/>
                <w:sz w:val="24"/>
                <w:szCs w:val="24"/>
              </w:rPr>
            </w:pPr>
          </w:p>
        </w:tc>
        <w:tc>
          <w:tcPr>
            <w:tcW w:w="2967"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Integration of oral health into targeted home visits by health/social care workers</w:t>
            </w:r>
          </w:p>
        </w:tc>
        <w:tc>
          <w:tcPr>
            <w:tcW w:w="2564"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Recommended</w:t>
            </w:r>
          </w:p>
        </w:tc>
        <w:tc>
          <w:tcPr>
            <w:tcW w:w="1902" w:type="dxa"/>
          </w:tcPr>
          <w:p w:rsidR="002514E4" w:rsidRPr="005C43E6" w:rsidRDefault="00DF6554" w:rsidP="00E8730F">
            <w:pPr>
              <w:autoSpaceDE w:val="0"/>
              <w:autoSpaceDN w:val="0"/>
              <w:adjustRightInd w:val="0"/>
              <w:rPr>
                <w:rFonts w:cs="Helvetica"/>
                <w:color w:val="000000"/>
                <w:sz w:val="20"/>
                <w:szCs w:val="20"/>
              </w:rPr>
            </w:pPr>
            <w:r w:rsidRPr="005C43E6">
              <w:rPr>
                <w:rFonts w:cs="Helvetica"/>
                <w:color w:val="000000"/>
                <w:sz w:val="20"/>
                <w:szCs w:val="20"/>
              </w:rPr>
              <w:t xml:space="preserve">Distribution of oral health packs by health visitors at </w:t>
            </w:r>
            <w:r w:rsidR="00E8730F">
              <w:rPr>
                <w:rFonts w:cs="Helvetica"/>
                <w:color w:val="000000"/>
                <w:sz w:val="20"/>
                <w:szCs w:val="20"/>
              </w:rPr>
              <w:t>12 month</w:t>
            </w:r>
            <w:r w:rsidRPr="005C43E6">
              <w:rPr>
                <w:rFonts w:cs="Helvetica"/>
                <w:color w:val="000000"/>
                <w:sz w:val="20"/>
                <w:szCs w:val="20"/>
              </w:rPr>
              <w:t xml:space="preserve"> checks and though First Friends groups</w:t>
            </w:r>
            <w:r w:rsidR="00862A26">
              <w:rPr>
                <w:rFonts w:cs="Helvetica"/>
                <w:color w:val="000000"/>
                <w:sz w:val="20"/>
                <w:szCs w:val="20"/>
              </w:rPr>
              <w:t xml:space="preserve"> at family hubs</w:t>
            </w:r>
            <w:r w:rsidRPr="005C43E6">
              <w:rPr>
                <w:rFonts w:cs="Helvetica"/>
                <w:color w:val="000000"/>
                <w:sz w:val="20"/>
                <w:szCs w:val="20"/>
              </w:rPr>
              <w:t>.</w:t>
            </w:r>
          </w:p>
        </w:tc>
      </w:tr>
      <w:tr w:rsidR="002514E4" w:rsidRPr="00D002B6" w:rsidTr="002514E4">
        <w:tc>
          <w:tcPr>
            <w:tcW w:w="1809" w:type="dxa"/>
            <w:vMerge/>
          </w:tcPr>
          <w:p w:rsidR="002514E4" w:rsidRPr="00D002B6" w:rsidRDefault="002514E4" w:rsidP="003D76C9">
            <w:pPr>
              <w:autoSpaceDE w:val="0"/>
              <w:autoSpaceDN w:val="0"/>
              <w:adjustRightInd w:val="0"/>
              <w:rPr>
                <w:rFonts w:cs="Helvetica"/>
                <w:color w:val="000000"/>
                <w:sz w:val="24"/>
                <w:szCs w:val="24"/>
              </w:rPr>
            </w:pPr>
          </w:p>
        </w:tc>
        <w:tc>
          <w:tcPr>
            <w:tcW w:w="2967"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Social marketing programmes to promote oral health and uptake of dental services by children</w:t>
            </w:r>
          </w:p>
        </w:tc>
        <w:tc>
          <w:tcPr>
            <w:tcW w:w="2564"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Limited value</w:t>
            </w:r>
          </w:p>
        </w:tc>
        <w:tc>
          <w:tcPr>
            <w:tcW w:w="1902" w:type="dxa"/>
          </w:tcPr>
          <w:p w:rsidR="009C3923" w:rsidRPr="005C43E6" w:rsidRDefault="009267D1" w:rsidP="009C3923">
            <w:pPr>
              <w:pStyle w:val="NoSpacing"/>
              <w:spacing w:line="276" w:lineRule="auto"/>
              <w:rPr>
                <w:rFonts w:cs="Arial"/>
                <w:color w:val="00B0F0"/>
                <w:sz w:val="20"/>
                <w:szCs w:val="20"/>
              </w:rPr>
            </w:pPr>
            <w:r w:rsidRPr="005C43E6">
              <w:rPr>
                <w:rFonts w:cs="Arial"/>
                <w:color w:val="000000"/>
                <w:sz w:val="20"/>
                <w:szCs w:val="20"/>
              </w:rPr>
              <w:t xml:space="preserve"> </w:t>
            </w:r>
          </w:p>
          <w:p w:rsidR="002514E4" w:rsidRPr="005C43E6" w:rsidRDefault="00DF6554" w:rsidP="003D76C9">
            <w:pPr>
              <w:autoSpaceDE w:val="0"/>
              <w:autoSpaceDN w:val="0"/>
              <w:adjustRightInd w:val="0"/>
              <w:rPr>
                <w:rFonts w:cs="Arial"/>
                <w:color w:val="000000"/>
                <w:sz w:val="20"/>
                <w:szCs w:val="20"/>
              </w:rPr>
            </w:pPr>
            <w:r w:rsidRPr="005C43E6">
              <w:rPr>
                <w:rFonts w:cs="Arial"/>
                <w:color w:val="000000"/>
                <w:sz w:val="20"/>
                <w:szCs w:val="20"/>
              </w:rPr>
              <w:t>No activity</w:t>
            </w:r>
          </w:p>
        </w:tc>
      </w:tr>
      <w:tr w:rsidR="002514E4" w:rsidRPr="00D002B6" w:rsidTr="002514E4">
        <w:tc>
          <w:tcPr>
            <w:tcW w:w="1809" w:type="dxa"/>
            <w:vMerge/>
          </w:tcPr>
          <w:p w:rsidR="002514E4" w:rsidRPr="00D002B6" w:rsidRDefault="002514E4" w:rsidP="003D76C9">
            <w:pPr>
              <w:autoSpaceDE w:val="0"/>
              <w:autoSpaceDN w:val="0"/>
              <w:adjustRightInd w:val="0"/>
              <w:rPr>
                <w:rFonts w:cs="Helvetica"/>
                <w:color w:val="000000"/>
                <w:sz w:val="24"/>
                <w:szCs w:val="24"/>
              </w:rPr>
            </w:pPr>
          </w:p>
        </w:tc>
        <w:tc>
          <w:tcPr>
            <w:tcW w:w="2967"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 xml:space="preserve">Person-centred (one-to-one) counselling based on </w:t>
            </w:r>
            <w:r w:rsidRPr="005C43E6">
              <w:rPr>
                <w:rFonts w:cs="Arial"/>
                <w:color w:val="000000"/>
                <w:sz w:val="20"/>
                <w:szCs w:val="20"/>
              </w:rPr>
              <w:lastRenderedPageBreak/>
              <w:t>motivational interviewing outside of dental practice settings</w:t>
            </w:r>
          </w:p>
        </w:tc>
        <w:tc>
          <w:tcPr>
            <w:tcW w:w="2564"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lastRenderedPageBreak/>
              <w:t>Limited value</w:t>
            </w:r>
          </w:p>
        </w:tc>
        <w:tc>
          <w:tcPr>
            <w:tcW w:w="1902" w:type="dxa"/>
          </w:tcPr>
          <w:p w:rsidR="002514E4" w:rsidRPr="005C43E6" w:rsidRDefault="00DF6554" w:rsidP="003D76C9">
            <w:pPr>
              <w:autoSpaceDE w:val="0"/>
              <w:autoSpaceDN w:val="0"/>
              <w:adjustRightInd w:val="0"/>
              <w:rPr>
                <w:rFonts w:cs="Helvetica"/>
                <w:color w:val="000000"/>
                <w:sz w:val="20"/>
                <w:szCs w:val="20"/>
              </w:rPr>
            </w:pPr>
            <w:r w:rsidRPr="005C43E6">
              <w:rPr>
                <w:rFonts w:cs="Helvetica"/>
                <w:color w:val="000000"/>
                <w:sz w:val="20"/>
                <w:szCs w:val="20"/>
              </w:rPr>
              <w:t>No activity</w:t>
            </w:r>
          </w:p>
        </w:tc>
      </w:tr>
      <w:tr w:rsidR="002514E4" w:rsidRPr="00D002B6" w:rsidTr="002514E4">
        <w:tc>
          <w:tcPr>
            <w:tcW w:w="1809" w:type="dxa"/>
            <w:vMerge/>
          </w:tcPr>
          <w:p w:rsidR="002514E4" w:rsidRPr="00D002B6" w:rsidRDefault="002514E4" w:rsidP="003D76C9">
            <w:pPr>
              <w:autoSpaceDE w:val="0"/>
              <w:autoSpaceDN w:val="0"/>
              <w:adjustRightInd w:val="0"/>
              <w:rPr>
                <w:rFonts w:cs="Helvetica"/>
                <w:color w:val="000000"/>
                <w:sz w:val="24"/>
                <w:szCs w:val="24"/>
              </w:rPr>
            </w:pPr>
          </w:p>
        </w:tc>
        <w:tc>
          <w:tcPr>
            <w:tcW w:w="2967"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One off dental health education by dental workforce targeting the general population</w:t>
            </w:r>
          </w:p>
        </w:tc>
        <w:tc>
          <w:tcPr>
            <w:tcW w:w="2564"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Discouraged</w:t>
            </w:r>
          </w:p>
        </w:tc>
        <w:tc>
          <w:tcPr>
            <w:tcW w:w="1902" w:type="dxa"/>
          </w:tcPr>
          <w:p w:rsidR="002514E4" w:rsidRPr="005C43E6" w:rsidRDefault="00DF6554" w:rsidP="003D76C9">
            <w:pPr>
              <w:autoSpaceDE w:val="0"/>
              <w:autoSpaceDN w:val="0"/>
              <w:adjustRightInd w:val="0"/>
              <w:rPr>
                <w:rFonts w:cs="Helvetica"/>
                <w:color w:val="000000"/>
                <w:sz w:val="20"/>
                <w:szCs w:val="20"/>
              </w:rPr>
            </w:pPr>
            <w:r w:rsidRPr="005C43E6">
              <w:rPr>
                <w:rFonts w:cs="Helvetica"/>
                <w:color w:val="000000"/>
                <w:sz w:val="20"/>
                <w:szCs w:val="20"/>
              </w:rPr>
              <w:t>No activity</w:t>
            </w:r>
          </w:p>
        </w:tc>
      </w:tr>
      <w:tr w:rsidR="002514E4" w:rsidRPr="00D002B6" w:rsidTr="002514E4">
        <w:tc>
          <w:tcPr>
            <w:tcW w:w="1809" w:type="dxa"/>
            <w:vMerge w:val="restart"/>
          </w:tcPr>
          <w:p w:rsidR="002514E4" w:rsidRPr="00D002B6" w:rsidRDefault="002514E4" w:rsidP="003D76C9">
            <w:pPr>
              <w:autoSpaceDE w:val="0"/>
              <w:autoSpaceDN w:val="0"/>
              <w:adjustRightInd w:val="0"/>
              <w:rPr>
                <w:rFonts w:cs="Helvetica"/>
                <w:color w:val="000000"/>
                <w:sz w:val="24"/>
                <w:szCs w:val="24"/>
              </w:rPr>
            </w:pPr>
            <w:r w:rsidRPr="00D002B6">
              <w:rPr>
                <w:rFonts w:cs="Arial"/>
                <w:b/>
                <w:bCs/>
                <w:color w:val="000000"/>
                <w:sz w:val="20"/>
                <w:szCs w:val="20"/>
              </w:rPr>
              <w:t>Creating supportive environments</w:t>
            </w:r>
          </w:p>
        </w:tc>
        <w:tc>
          <w:tcPr>
            <w:tcW w:w="2967"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Supervised tooth brushing in targeted childhood settings</w:t>
            </w:r>
          </w:p>
        </w:tc>
        <w:tc>
          <w:tcPr>
            <w:tcW w:w="2564"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Recommended</w:t>
            </w:r>
          </w:p>
        </w:tc>
        <w:tc>
          <w:tcPr>
            <w:tcW w:w="1902" w:type="dxa"/>
          </w:tcPr>
          <w:p w:rsidR="002514E4" w:rsidRPr="005C43E6" w:rsidRDefault="00AD2163" w:rsidP="009267D1">
            <w:pPr>
              <w:autoSpaceDE w:val="0"/>
              <w:autoSpaceDN w:val="0"/>
              <w:adjustRightInd w:val="0"/>
              <w:rPr>
                <w:rFonts w:cs="Helvetica"/>
                <w:color w:val="000000"/>
                <w:sz w:val="20"/>
                <w:szCs w:val="20"/>
              </w:rPr>
            </w:pPr>
            <w:r w:rsidRPr="005C43E6">
              <w:rPr>
                <w:rFonts w:eastAsia="Calibri" w:cs="Times New Roman"/>
                <w:sz w:val="20"/>
                <w:szCs w:val="20"/>
              </w:rPr>
              <w:t xml:space="preserve">Toothbrushing clubs </w:t>
            </w:r>
            <w:r w:rsidR="009267D1" w:rsidRPr="005C43E6">
              <w:rPr>
                <w:rFonts w:eastAsia="Calibri" w:cs="Times New Roman"/>
                <w:sz w:val="20"/>
                <w:szCs w:val="20"/>
              </w:rPr>
              <w:t xml:space="preserve"> </w:t>
            </w:r>
            <w:r w:rsidR="00DF6554" w:rsidRPr="005C43E6">
              <w:rPr>
                <w:rFonts w:eastAsia="Calibri" w:cs="Times New Roman"/>
                <w:sz w:val="20"/>
                <w:szCs w:val="20"/>
              </w:rPr>
              <w:t>set up in nurseries</w:t>
            </w:r>
            <w:r w:rsidR="00E8730F">
              <w:rPr>
                <w:rFonts w:eastAsia="Calibri" w:cs="Times New Roman"/>
                <w:sz w:val="20"/>
                <w:szCs w:val="20"/>
              </w:rPr>
              <w:t xml:space="preserve"> and schools</w:t>
            </w:r>
          </w:p>
        </w:tc>
      </w:tr>
      <w:tr w:rsidR="002514E4" w:rsidRPr="00D002B6" w:rsidTr="002514E4">
        <w:tc>
          <w:tcPr>
            <w:tcW w:w="1809" w:type="dxa"/>
            <w:vMerge/>
          </w:tcPr>
          <w:p w:rsidR="002514E4" w:rsidRPr="00D002B6" w:rsidRDefault="002514E4" w:rsidP="003D76C9">
            <w:pPr>
              <w:autoSpaceDE w:val="0"/>
              <w:autoSpaceDN w:val="0"/>
              <w:adjustRightInd w:val="0"/>
              <w:rPr>
                <w:rFonts w:cs="Helvetica"/>
                <w:color w:val="000000"/>
                <w:sz w:val="24"/>
                <w:szCs w:val="24"/>
              </w:rPr>
            </w:pPr>
          </w:p>
        </w:tc>
        <w:tc>
          <w:tcPr>
            <w:tcW w:w="2967"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Healthy food and drink policies in childhood settings</w:t>
            </w:r>
          </w:p>
        </w:tc>
        <w:tc>
          <w:tcPr>
            <w:tcW w:w="2564"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Recommended</w:t>
            </w:r>
          </w:p>
        </w:tc>
        <w:tc>
          <w:tcPr>
            <w:tcW w:w="1902" w:type="dxa"/>
          </w:tcPr>
          <w:p w:rsidR="002514E4" w:rsidRPr="005C43E6" w:rsidRDefault="005C43E6" w:rsidP="003D76C9">
            <w:pPr>
              <w:autoSpaceDE w:val="0"/>
              <w:autoSpaceDN w:val="0"/>
              <w:adjustRightInd w:val="0"/>
              <w:rPr>
                <w:rFonts w:cs="Helvetica"/>
                <w:color w:val="000000"/>
                <w:sz w:val="20"/>
                <w:szCs w:val="20"/>
              </w:rPr>
            </w:pPr>
            <w:r w:rsidRPr="005C43E6">
              <w:rPr>
                <w:rFonts w:cs="Helvetica"/>
                <w:color w:val="000000"/>
                <w:sz w:val="20"/>
                <w:szCs w:val="20"/>
              </w:rPr>
              <w:t>Opportunities through the Healthy Living</w:t>
            </w:r>
            <w:r w:rsidR="00E704BB">
              <w:rPr>
                <w:rFonts w:cs="Helvetica"/>
                <w:color w:val="000000"/>
                <w:sz w:val="20"/>
                <w:szCs w:val="20"/>
              </w:rPr>
              <w:t>,</w:t>
            </w:r>
            <w:r w:rsidRPr="005C43E6">
              <w:rPr>
                <w:rFonts w:cs="Helvetica"/>
                <w:color w:val="000000"/>
                <w:sz w:val="20"/>
                <w:szCs w:val="20"/>
              </w:rPr>
              <w:t xml:space="preserve">  Healthy Lives accreditation scheme for schools, colleges and early years providers</w:t>
            </w:r>
          </w:p>
        </w:tc>
      </w:tr>
      <w:tr w:rsidR="002514E4" w:rsidRPr="00D002B6" w:rsidTr="002514E4">
        <w:tc>
          <w:tcPr>
            <w:tcW w:w="1809" w:type="dxa"/>
            <w:vMerge/>
          </w:tcPr>
          <w:p w:rsidR="002514E4" w:rsidRPr="00D002B6" w:rsidRDefault="002514E4" w:rsidP="003D76C9">
            <w:pPr>
              <w:autoSpaceDE w:val="0"/>
              <w:autoSpaceDN w:val="0"/>
              <w:adjustRightInd w:val="0"/>
              <w:rPr>
                <w:rFonts w:cs="Helvetica"/>
                <w:color w:val="000000"/>
                <w:sz w:val="24"/>
                <w:szCs w:val="24"/>
              </w:rPr>
            </w:pPr>
          </w:p>
        </w:tc>
        <w:tc>
          <w:tcPr>
            <w:tcW w:w="2967"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Fluoridation of public water supplies</w:t>
            </w:r>
          </w:p>
        </w:tc>
        <w:tc>
          <w:tcPr>
            <w:tcW w:w="2564"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Recommended</w:t>
            </w:r>
          </w:p>
        </w:tc>
        <w:tc>
          <w:tcPr>
            <w:tcW w:w="1902" w:type="dxa"/>
          </w:tcPr>
          <w:p w:rsidR="002514E4" w:rsidRPr="005C43E6" w:rsidRDefault="005C43E6" w:rsidP="003D76C9">
            <w:pPr>
              <w:autoSpaceDE w:val="0"/>
              <w:autoSpaceDN w:val="0"/>
              <w:adjustRightInd w:val="0"/>
              <w:rPr>
                <w:rFonts w:cs="Helvetica"/>
                <w:color w:val="000000"/>
                <w:sz w:val="20"/>
                <w:szCs w:val="20"/>
              </w:rPr>
            </w:pPr>
            <w:r w:rsidRPr="005C43E6">
              <w:rPr>
                <w:rFonts w:cs="Helvetica"/>
                <w:color w:val="000000"/>
                <w:sz w:val="20"/>
                <w:szCs w:val="20"/>
              </w:rPr>
              <w:t>No activity</w:t>
            </w:r>
          </w:p>
        </w:tc>
      </w:tr>
      <w:tr w:rsidR="002514E4" w:rsidRPr="00D002B6" w:rsidTr="002514E4">
        <w:tc>
          <w:tcPr>
            <w:tcW w:w="1809" w:type="dxa"/>
            <w:vMerge/>
          </w:tcPr>
          <w:p w:rsidR="002514E4" w:rsidRPr="00D002B6" w:rsidRDefault="002514E4" w:rsidP="003D76C9">
            <w:pPr>
              <w:autoSpaceDE w:val="0"/>
              <w:autoSpaceDN w:val="0"/>
              <w:adjustRightInd w:val="0"/>
              <w:rPr>
                <w:rFonts w:cs="Helvetica"/>
                <w:color w:val="000000"/>
                <w:sz w:val="24"/>
                <w:szCs w:val="24"/>
              </w:rPr>
            </w:pPr>
          </w:p>
        </w:tc>
        <w:tc>
          <w:tcPr>
            <w:tcW w:w="2967"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Provision of fluoridated milk in schools</w:t>
            </w:r>
          </w:p>
        </w:tc>
        <w:tc>
          <w:tcPr>
            <w:tcW w:w="2564"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Limited value</w:t>
            </w:r>
          </w:p>
        </w:tc>
        <w:tc>
          <w:tcPr>
            <w:tcW w:w="1902" w:type="dxa"/>
          </w:tcPr>
          <w:p w:rsidR="002514E4" w:rsidRPr="005C43E6" w:rsidRDefault="005C43E6" w:rsidP="003D76C9">
            <w:pPr>
              <w:autoSpaceDE w:val="0"/>
              <w:autoSpaceDN w:val="0"/>
              <w:adjustRightInd w:val="0"/>
              <w:rPr>
                <w:rFonts w:cs="Helvetica"/>
                <w:color w:val="000000"/>
                <w:sz w:val="20"/>
                <w:szCs w:val="20"/>
              </w:rPr>
            </w:pPr>
            <w:r w:rsidRPr="005C43E6">
              <w:rPr>
                <w:rFonts w:cs="Helvetica"/>
                <w:color w:val="000000"/>
                <w:sz w:val="20"/>
                <w:szCs w:val="20"/>
              </w:rPr>
              <w:t>No activity</w:t>
            </w:r>
          </w:p>
        </w:tc>
      </w:tr>
      <w:tr w:rsidR="002514E4" w:rsidRPr="00D002B6" w:rsidTr="002514E4">
        <w:tc>
          <w:tcPr>
            <w:tcW w:w="1809" w:type="dxa"/>
            <w:vMerge/>
          </w:tcPr>
          <w:p w:rsidR="002514E4" w:rsidRPr="00D002B6" w:rsidRDefault="002514E4" w:rsidP="003D76C9">
            <w:pPr>
              <w:autoSpaceDE w:val="0"/>
              <w:autoSpaceDN w:val="0"/>
              <w:adjustRightInd w:val="0"/>
              <w:rPr>
                <w:rFonts w:cs="Helvetica"/>
                <w:color w:val="000000"/>
                <w:sz w:val="24"/>
                <w:szCs w:val="24"/>
              </w:rPr>
            </w:pPr>
          </w:p>
        </w:tc>
        <w:tc>
          <w:tcPr>
            <w:tcW w:w="2967"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Fluoride toothpaste and toothbrushes provided in food banks</w:t>
            </w:r>
          </w:p>
        </w:tc>
        <w:tc>
          <w:tcPr>
            <w:tcW w:w="2564" w:type="dxa"/>
          </w:tcPr>
          <w:p w:rsidR="002514E4" w:rsidRPr="005C43E6" w:rsidRDefault="002514E4" w:rsidP="003D76C9">
            <w:pPr>
              <w:autoSpaceDE w:val="0"/>
              <w:autoSpaceDN w:val="0"/>
              <w:adjustRightInd w:val="0"/>
              <w:rPr>
                <w:rFonts w:cs="Arial"/>
                <w:color w:val="000000"/>
                <w:sz w:val="20"/>
                <w:szCs w:val="20"/>
              </w:rPr>
            </w:pPr>
          </w:p>
        </w:tc>
        <w:tc>
          <w:tcPr>
            <w:tcW w:w="1902" w:type="dxa"/>
          </w:tcPr>
          <w:p w:rsidR="002514E4" w:rsidRPr="005C43E6" w:rsidRDefault="009267D1" w:rsidP="003D76C9">
            <w:pPr>
              <w:autoSpaceDE w:val="0"/>
              <w:autoSpaceDN w:val="0"/>
              <w:adjustRightInd w:val="0"/>
              <w:rPr>
                <w:rFonts w:cs="Helvetica"/>
                <w:color w:val="000000"/>
                <w:sz w:val="20"/>
                <w:szCs w:val="20"/>
              </w:rPr>
            </w:pPr>
            <w:r w:rsidRPr="005C43E6">
              <w:rPr>
                <w:rFonts w:cs="Helvetica"/>
                <w:color w:val="000000"/>
                <w:sz w:val="20"/>
                <w:szCs w:val="20"/>
              </w:rPr>
              <w:t xml:space="preserve"> </w:t>
            </w:r>
            <w:r w:rsidR="005C43E6" w:rsidRPr="005C43E6">
              <w:rPr>
                <w:rFonts w:cs="Helvetica"/>
                <w:color w:val="000000"/>
                <w:sz w:val="20"/>
                <w:szCs w:val="20"/>
              </w:rPr>
              <w:t>No activity</w:t>
            </w:r>
          </w:p>
        </w:tc>
      </w:tr>
      <w:tr w:rsidR="002514E4" w:rsidRPr="00D002B6" w:rsidTr="002514E4">
        <w:tc>
          <w:tcPr>
            <w:tcW w:w="1809" w:type="dxa"/>
            <w:vMerge w:val="restart"/>
          </w:tcPr>
          <w:p w:rsidR="002514E4" w:rsidRPr="00D002B6" w:rsidRDefault="002514E4" w:rsidP="003D76C9">
            <w:pPr>
              <w:autoSpaceDE w:val="0"/>
              <w:autoSpaceDN w:val="0"/>
              <w:adjustRightInd w:val="0"/>
              <w:rPr>
                <w:rFonts w:cs="Helvetica"/>
                <w:color w:val="000000"/>
                <w:sz w:val="24"/>
                <w:szCs w:val="24"/>
              </w:rPr>
            </w:pPr>
            <w:r w:rsidRPr="00D002B6">
              <w:rPr>
                <w:rFonts w:cs="Arial"/>
                <w:b/>
                <w:bCs/>
                <w:color w:val="000000"/>
                <w:sz w:val="20"/>
                <w:szCs w:val="20"/>
              </w:rPr>
              <w:t>Build healthy public policy</w:t>
            </w:r>
          </w:p>
        </w:tc>
        <w:tc>
          <w:tcPr>
            <w:tcW w:w="2967"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Influencing local and national government policies</w:t>
            </w:r>
          </w:p>
        </w:tc>
        <w:tc>
          <w:tcPr>
            <w:tcW w:w="2564"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Recommended</w:t>
            </w:r>
          </w:p>
        </w:tc>
        <w:tc>
          <w:tcPr>
            <w:tcW w:w="1902" w:type="dxa"/>
          </w:tcPr>
          <w:p w:rsidR="00C76A6E" w:rsidRPr="00307B90" w:rsidRDefault="00C76A6E" w:rsidP="00C76A6E">
            <w:pPr>
              <w:rPr>
                <w:bCs/>
                <w:sz w:val="20"/>
                <w:szCs w:val="20"/>
              </w:rPr>
            </w:pPr>
            <w:r w:rsidRPr="00307B90">
              <w:rPr>
                <w:bCs/>
                <w:sz w:val="20"/>
                <w:szCs w:val="20"/>
              </w:rPr>
              <w:t>The South Yorkshire Healthy Workplace Award</w:t>
            </w:r>
          </w:p>
          <w:p w:rsidR="00C76A6E" w:rsidRDefault="00C76A6E" w:rsidP="009C3923">
            <w:pPr>
              <w:pStyle w:val="Default"/>
              <w:rPr>
                <w:rFonts w:asciiTheme="minorHAnsi" w:hAnsiTheme="minorHAnsi"/>
                <w:color w:val="auto"/>
                <w:sz w:val="20"/>
                <w:szCs w:val="20"/>
              </w:rPr>
            </w:pPr>
          </w:p>
          <w:p w:rsidR="00AD2163" w:rsidRPr="005C43E6" w:rsidRDefault="00C76A6E" w:rsidP="009C3923">
            <w:pPr>
              <w:pStyle w:val="Default"/>
              <w:rPr>
                <w:rFonts w:asciiTheme="minorHAnsi" w:hAnsiTheme="minorHAnsi"/>
                <w:color w:val="auto"/>
                <w:sz w:val="20"/>
                <w:szCs w:val="20"/>
              </w:rPr>
            </w:pPr>
            <w:r>
              <w:rPr>
                <w:rFonts w:asciiTheme="minorHAnsi" w:hAnsiTheme="minorHAnsi"/>
                <w:color w:val="auto"/>
                <w:sz w:val="20"/>
                <w:szCs w:val="20"/>
              </w:rPr>
              <w:t>PHE led sugar reduction programme</w:t>
            </w:r>
            <w:r w:rsidR="009267D1" w:rsidRPr="005C43E6">
              <w:rPr>
                <w:rFonts w:asciiTheme="minorHAnsi" w:hAnsiTheme="minorHAnsi"/>
                <w:color w:val="auto"/>
                <w:sz w:val="20"/>
                <w:szCs w:val="20"/>
              </w:rPr>
              <w:t xml:space="preserve"> </w:t>
            </w:r>
          </w:p>
          <w:p w:rsidR="002514E4" w:rsidRPr="005C43E6" w:rsidRDefault="00862A26" w:rsidP="003D76C9">
            <w:pPr>
              <w:autoSpaceDE w:val="0"/>
              <w:autoSpaceDN w:val="0"/>
              <w:adjustRightInd w:val="0"/>
              <w:rPr>
                <w:rFonts w:cs="Helvetica"/>
                <w:color w:val="000000"/>
                <w:sz w:val="20"/>
                <w:szCs w:val="20"/>
              </w:rPr>
            </w:pPr>
            <w:r>
              <w:rPr>
                <w:rFonts w:cs="Helvetica"/>
                <w:color w:val="000000"/>
                <w:sz w:val="20"/>
                <w:szCs w:val="20"/>
              </w:rPr>
              <w:t xml:space="preserve"> </w:t>
            </w:r>
          </w:p>
        </w:tc>
      </w:tr>
      <w:tr w:rsidR="002514E4" w:rsidRPr="00D002B6" w:rsidTr="002514E4">
        <w:tc>
          <w:tcPr>
            <w:tcW w:w="1809" w:type="dxa"/>
            <w:vMerge/>
          </w:tcPr>
          <w:p w:rsidR="002514E4" w:rsidRPr="00D002B6" w:rsidRDefault="002514E4" w:rsidP="003D76C9">
            <w:pPr>
              <w:autoSpaceDE w:val="0"/>
              <w:autoSpaceDN w:val="0"/>
              <w:adjustRightInd w:val="0"/>
              <w:rPr>
                <w:rFonts w:cs="Arial"/>
                <w:b/>
                <w:bCs/>
                <w:color w:val="000000"/>
                <w:sz w:val="20"/>
                <w:szCs w:val="20"/>
              </w:rPr>
            </w:pPr>
          </w:p>
        </w:tc>
        <w:tc>
          <w:tcPr>
            <w:tcW w:w="2967"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Fiscal policies to promote oral health</w:t>
            </w:r>
          </w:p>
        </w:tc>
        <w:tc>
          <w:tcPr>
            <w:tcW w:w="2564" w:type="dxa"/>
          </w:tcPr>
          <w:p w:rsidR="002514E4" w:rsidRPr="005C43E6" w:rsidRDefault="002514E4" w:rsidP="003D76C9">
            <w:pPr>
              <w:autoSpaceDE w:val="0"/>
              <w:autoSpaceDN w:val="0"/>
              <w:adjustRightInd w:val="0"/>
              <w:rPr>
                <w:rFonts w:cs="Arial"/>
                <w:color w:val="000000"/>
                <w:sz w:val="20"/>
                <w:szCs w:val="20"/>
              </w:rPr>
            </w:pPr>
            <w:r w:rsidRPr="005C43E6">
              <w:rPr>
                <w:rFonts w:cs="Arial"/>
                <w:color w:val="000000"/>
                <w:sz w:val="20"/>
                <w:szCs w:val="20"/>
              </w:rPr>
              <w:t>Emerging</w:t>
            </w:r>
          </w:p>
        </w:tc>
        <w:tc>
          <w:tcPr>
            <w:tcW w:w="1902" w:type="dxa"/>
          </w:tcPr>
          <w:p w:rsidR="002514E4" w:rsidRPr="005C43E6" w:rsidRDefault="00196471" w:rsidP="003D76C9">
            <w:pPr>
              <w:autoSpaceDE w:val="0"/>
              <w:autoSpaceDN w:val="0"/>
              <w:adjustRightInd w:val="0"/>
              <w:rPr>
                <w:rFonts w:cs="Helvetica"/>
                <w:color w:val="000000"/>
                <w:sz w:val="20"/>
                <w:szCs w:val="20"/>
              </w:rPr>
            </w:pPr>
            <w:r>
              <w:rPr>
                <w:rFonts w:cs="Helvetica"/>
                <w:color w:val="000000"/>
                <w:sz w:val="20"/>
                <w:szCs w:val="20"/>
              </w:rPr>
              <w:t xml:space="preserve">Soft drinks sugar levy </w:t>
            </w:r>
            <w:r w:rsidR="005C43E6" w:rsidRPr="005C43E6">
              <w:rPr>
                <w:rFonts w:cs="Helvetica"/>
                <w:color w:val="000000"/>
                <w:sz w:val="20"/>
                <w:szCs w:val="20"/>
              </w:rPr>
              <w:t>introduced</w:t>
            </w:r>
            <w:r w:rsidR="00307B90">
              <w:rPr>
                <w:rFonts w:cs="Helvetica"/>
                <w:color w:val="000000"/>
                <w:sz w:val="20"/>
                <w:szCs w:val="20"/>
              </w:rPr>
              <w:t xml:space="preserve"> nationally</w:t>
            </w:r>
            <w:r w:rsidR="005C43E6" w:rsidRPr="005C43E6">
              <w:rPr>
                <w:rFonts w:cs="Helvetica"/>
                <w:color w:val="000000"/>
                <w:sz w:val="20"/>
                <w:szCs w:val="20"/>
              </w:rPr>
              <w:t xml:space="preserve"> in April 2018</w:t>
            </w:r>
          </w:p>
        </w:tc>
      </w:tr>
      <w:tr w:rsidR="002514E4" w:rsidRPr="00D002B6" w:rsidTr="002514E4">
        <w:tc>
          <w:tcPr>
            <w:tcW w:w="1809" w:type="dxa"/>
            <w:vMerge/>
          </w:tcPr>
          <w:p w:rsidR="002514E4" w:rsidRPr="00D002B6" w:rsidRDefault="002514E4" w:rsidP="003D76C9">
            <w:pPr>
              <w:autoSpaceDE w:val="0"/>
              <w:autoSpaceDN w:val="0"/>
              <w:adjustRightInd w:val="0"/>
              <w:rPr>
                <w:rFonts w:cs="Arial"/>
                <w:b/>
                <w:bCs/>
                <w:color w:val="000000"/>
                <w:sz w:val="20"/>
                <w:szCs w:val="20"/>
              </w:rPr>
            </w:pPr>
          </w:p>
        </w:tc>
        <w:tc>
          <w:tcPr>
            <w:tcW w:w="2967" w:type="dxa"/>
          </w:tcPr>
          <w:p w:rsidR="002514E4" w:rsidRPr="003B70B8" w:rsidRDefault="002514E4" w:rsidP="003D76C9">
            <w:pPr>
              <w:autoSpaceDE w:val="0"/>
              <w:autoSpaceDN w:val="0"/>
              <w:adjustRightInd w:val="0"/>
              <w:rPr>
                <w:rFonts w:cs="Arial"/>
                <w:color w:val="000000"/>
                <w:sz w:val="20"/>
                <w:szCs w:val="20"/>
              </w:rPr>
            </w:pPr>
            <w:r w:rsidRPr="003B70B8">
              <w:rPr>
                <w:rFonts w:cs="Arial"/>
                <w:color w:val="000000"/>
                <w:sz w:val="20"/>
                <w:szCs w:val="20"/>
              </w:rPr>
              <w:t>Infant feeding policies to promote breast feeding and appropriate complementary feeding practices</w:t>
            </w:r>
          </w:p>
        </w:tc>
        <w:tc>
          <w:tcPr>
            <w:tcW w:w="2564" w:type="dxa"/>
          </w:tcPr>
          <w:p w:rsidR="002514E4" w:rsidRPr="003B70B8" w:rsidRDefault="002514E4" w:rsidP="003D76C9">
            <w:pPr>
              <w:autoSpaceDE w:val="0"/>
              <w:autoSpaceDN w:val="0"/>
              <w:adjustRightInd w:val="0"/>
              <w:rPr>
                <w:rFonts w:cs="Arial"/>
                <w:color w:val="000000"/>
                <w:sz w:val="20"/>
                <w:szCs w:val="20"/>
              </w:rPr>
            </w:pPr>
            <w:r w:rsidRPr="003B70B8">
              <w:rPr>
                <w:rFonts w:cs="Arial"/>
                <w:color w:val="000000"/>
                <w:sz w:val="20"/>
                <w:szCs w:val="20"/>
              </w:rPr>
              <w:t>Emerging</w:t>
            </w:r>
          </w:p>
        </w:tc>
        <w:tc>
          <w:tcPr>
            <w:tcW w:w="1902" w:type="dxa"/>
          </w:tcPr>
          <w:p w:rsidR="00C76A6E" w:rsidRPr="00C76A6E" w:rsidRDefault="00862A26" w:rsidP="003D76C9">
            <w:pPr>
              <w:autoSpaceDE w:val="0"/>
              <w:autoSpaceDN w:val="0"/>
              <w:adjustRightInd w:val="0"/>
              <w:rPr>
                <w:rFonts w:cs="Helvetica"/>
                <w:color w:val="000000"/>
                <w:sz w:val="20"/>
                <w:szCs w:val="20"/>
              </w:rPr>
            </w:pPr>
            <w:r>
              <w:rPr>
                <w:sz w:val="20"/>
                <w:szCs w:val="20"/>
              </w:rPr>
              <w:t>Health visiting service and m</w:t>
            </w:r>
            <w:r w:rsidR="00C76A6E" w:rsidRPr="00C76A6E">
              <w:rPr>
                <w:sz w:val="20"/>
                <w:szCs w:val="20"/>
              </w:rPr>
              <w:t>aternity service both have The Baby Friendly Initiative</w:t>
            </w:r>
            <w:r w:rsidR="00196471">
              <w:rPr>
                <w:sz w:val="20"/>
                <w:szCs w:val="20"/>
              </w:rPr>
              <w:t xml:space="preserve"> accreditation at level 3. F</w:t>
            </w:r>
            <w:r w:rsidR="00C76A6E" w:rsidRPr="00C76A6E">
              <w:rPr>
                <w:sz w:val="20"/>
                <w:szCs w:val="20"/>
              </w:rPr>
              <w:t>amily hubs have recently been awarded the level 1 award, and are currently working towards level</w:t>
            </w:r>
            <w:r w:rsidR="00576A24">
              <w:rPr>
                <w:sz w:val="20"/>
                <w:szCs w:val="20"/>
              </w:rPr>
              <w:t xml:space="preserve"> </w:t>
            </w:r>
            <w:r w:rsidR="00C76A6E" w:rsidRPr="00C76A6E">
              <w:rPr>
                <w:sz w:val="20"/>
                <w:szCs w:val="20"/>
              </w:rPr>
              <w:t>2.</w:t>
            </w:r>
            <w:r w:rsidR="00576A24">
              <w:rPr>
                <w:sz w:val="20"/>
                <w:szCs w:val="20"/>
              </w:rPr>
              <w:t xml:space="preserve">  Breastfeeding welcome scheme being relaunched.</w:t>
            </w:r>
          </w:p>
        </w:tc>
      </w:tr>
      <w:tr w:rsidR="002514E4" w:rsidRPr="00D002B6" w:rsidTr="002514E4">
        <w:tc>
          <w:tcPr>
            <w:tcW w:w="1809" w:type="dxa"/>
            <w:vMerge w:val="restart"/>
          </w:tcPr>
          <w:p w:rsidR="002514E4" w:rsidRPr="00D002B6" w:rsidRDefault="002514E4" w:rsidP="003D76C9">
            <w:pPr>
              <w:autoSpaceDE w:val="0"/>
              <w:autoSpaceDN w:val="0"/>
              <w:adjustRightInd w:val="0"/>
              <w:rPr>
                <w:rFonts w:cs="Arial"/>
                <w:b/>
                <w:bCs/>
                <w:color w:val="000000"/>
                <w:sz w:val="20"/>
                <w:szCs w:val="20"/>
              </w:rPr>
            </w:pPr>
            <w:r w:rsidRPr="00D002B6">
              <w:rPr>
                <w:rFonts w:cs="Arial"/>
                <w:b/>
                <w:bCs/>
                <w:color w:val="000000"/>
                <w:sz w:val="20"/>
                <w:szCs w:val="20"/>
              </w:rPr>
              <w:t>Strengthening community actions</w:t>
            </w:r>
          </w:p>
        </w:tc>
        <w:tc>
          <w:tcPr>
            <w:tcW w:w="2967" w:type="dxa"/>
          </w:tcPr>
          <w:p w:rsidR="002514E4" w:rsidRPr="003B70B8" w:rsidRDefault="002514E4" w:rsidP="003D76C9">
            <w:pPr>
              <w:autoSpaceDE w:val="0"/>
              <w:autoSpaceDN w:val="0"/>
              <w:adjustRightInd w:val="0"/>
              <w:rPr>
                <w:rFonts w:cs="Arial"/>
                <w:color w:val="000000"/>
                <w:sz w:val="20"/>
                <w:szCs w:val="20"/>
              </w:rPr>
            </w:pPr>
            <w:r w:rsidRPr="003B70B8">
              <w:rPr>
                <w:rFonts w:cs="Arial"/>
                <w:color w:val="000000"/>
                <w:sz w:val="20"/>
                <w:szCs w:val="20"/>
              </w:rPr>
              <w:t>Targeted peer (lay) support group/peer oral health workers</w:t>
            </w:r>
          </w:p>
        </w:tc>
        <w:tc>
          <w:tcPr>
            <w:tcW w:w="2564" w:type="dxa"/>
          </w:tcPr>
          <w:p w:rsidR="002514E4" w:rsidRPr="003B70B8" w:rsidRDefault="002514E4" w:rsidP="003D76C9">
            <w:pPr>
              <w:autoSpaceDE w:val="0"/>
              <w:autoSpaceDN w:val="0"/>
              <w:adjustRightInd w:val="0"/>
              <w:rPr>
                <w:rFonts w:cs="Arial"/>
                <w:color w:val="000000"/>
                <w:sz w:val="20"/>
                <w:szCs w:val="20"/>
              </w:rPr>
            </w:pPr>
            <w:r w:rsidRPr="003B70B8">
              <w:rPr>
                <w:rFonts w:cs="Arial"/>
                <w:color w:val="000000"/>
                <w:sz w:val="20"/>
                <w:szCs w:val="20"/>
              </w:rPr>
              <w:t>Recommended</w:t>
            </w:r>
          </w:p>
        </w:tc>
        <w:tc>
          <w:tcPr>
            <w:tcW w:w="1902" w:type="dxa"/>
          </w:tcPr>
          <w:p w:rsidR="002514E4" w:rsidRPr="003B70B8" w:rsidRDefault="005C43E6" w:rsidP="003D76C9">
            <w:pPr>
              <w:autoSpaceDE w:val="0"/>
              <w:autoSpaceDN w:val="0"/>
              <w:adjustRightInd w:val="0"/>
              <w:rPr>
                <w:rFonts w:cs="Helvetica"/>
                <w:color w:val="000000"/>
                <w:sz w:val="20"/>
                <w:szCs w:val="20"/>
              </w:rPr>
            </w:pPr>
            <w:r w:rsidRPr="003B70B8">
              <w:rPr>
                <w:rFonts w:cs="Helvetica"/>
                <w:color w:val="000000"/>
                <w:sz w:val="20"/>
                <w:szCs w:val="20"/>
              </w:rPr>
              <w:t>No activity</w:t>
            </w:r>
          </w:p>
        </w:tc>
      </w:tr>
      <w:tr w:rsidR="002514E4" w:rsidRPr="00D002B6" w:rsidTr="002514E4">
        <w:tc>
          <w:tcPr>
            <w:tcW w:w="1809" w:type="dxa"/>
            <w:vMerge/>
          </w:tcPr>
          <w:p w:rsidR="002514E4" w:rsidRPr="00D002B6" w:rsidRDefault="002514E4" w:rsidP="003D76C9">
            <w:pPr>
              <w:autoSpaceDE w:val="0"/>
              <w:autoSpaceDN w:val="0"/>
              <w:adjustRightInd w:val="0"/>
              <w:rPr>
                <w:rFonts w:cs="Arial"/>
                <w:b/>
                <w:bCs/>
                <w:color w:val="000000"/>
                <w:sz w:val="20"/>
                <w:szCs w:val="20"/>
              </w:rPr>
            </w:pPr>
          </w:p>
        </w:tc>
        <w:tc>
          <w:tcPr>
            <w:tcW w:w="2967" w:type="dxa"/>
          </w:tcPr>
          <w:p w:rsidR="002514E4" w:rsidRPr="003B70B8" w:rsidRDefault="002514E4" w:rsidP="003D76C9">
            <w:pPr>
              <w:autoSpaceDE w:val="0"/>
              <w:autoSpaceDN w:val="0"/>
              <w:adjustRightInd w:val="0"/>
              <w:rPr>
                <w:rFonts w:cs="Arial"/>
                <w:color w:val="000000"/>
                <w:sz w:val="20"/>
                <w:szCs w:val="20"/>
              </w:rPr>
            </w:pPr>
            <w:r w:rsidRPr="003B70B8">
              <w:rPr>
                <w:rFonts w:cs="Arial"/>
                <w:color w:val="000000"/>
                <w:sz w:val="20"/>
                <w:szCs w:val="20"/>
              </w:rPr>
              <w:t>School or community food cooperatives</w:t>
            </w:r>
          </w:p>
        </w:tc>
        <w:tc>
          <w:tcPr>
            <w:tcW w:w="2564" w:type="dxa"/>
          </w:tcPr>
          <w:p w:rsidR="002514E4" w:rsidRPr="003B70B8" w:rsidRDefault="002514E4" w:rsidP="003D76C9">
            <w:pPr>
              <w:autoSpaceDE w:val="0"/>
              <w:autoSpaceDN w:val="0"/>
              <w:adjustRightInd w:val="0"/>
              <w:rPr>
                <w:rFonts w:cs="Arial"/>
                <w:color w:val="000000"/>
                <w:sz w:val="20"/>
                <w:szCs w:val="20"/>
              </w:rPr>
            </w:pPr>
            <w:r w:rsidRPr="003B70B8">
              <w:rPr>
                <w:rFonts w:cs="Arial"/>
                <w:color w:val="000000"/>
                <w:sz w:val="20"/>
                <w:szCs w:val="20"/>
              </w:rPr>
              <w:t>Emerging</w:t>
            </w:r>
          </w:p>
        </w:tc>
        <w:tc>
          <w:tcPr>
            <w:tcW w:w="1902" w:type="dxa"/>
          </w:tcPr>
          <w:p w:rsidR="002514E4" w:rsidRPr="003B70B8" w:rsidRDefault="005C43E6" w:rsidP="003D76C9">
            <w:pPr>
              <w:autoSpaceDE w:val="0"/>
              <w:autoSpaceDN w:val="0"/>
              <w:adjustRightInd w:val="0"/>
              <w:rPr>
                <w:rFonts w:cs="Helvetica"/>
                <w:color w:val="000000"/>
                <w:sz w:val="20"/>
                <w:szCs w:val="20"/>
              </w:rPr>
            </w:pPr>
            <w:r w:rsidRPr="003B70B8">
              <w:rPr>
                <w:rFonts w:cs="Helvetica"/>
                <w:color w:val="000000"/>
                <w:sz w:val="20"/>
                <w:szCs w:val="20"/>
              </w:rPr>
              <w:t>No activity</w:t>
            </w:r>
          </w:p>
        </w:tc>
      </w:tr>
    </w:tbl>
    <w:p w:rsidR="00FA3940" w:rsidRDefault="00FA3940" w:rsidP="003D76C9">
      <w:pPr>
        <w:autoSpaceDE w:val="0"/>
        <w:autoSpaceDN w:val="0"/>
        <w:adjustRightInd w:val="0"/>
        <w:spacing w:after="0" w:line="240" w:lineRule="auto"/>
        <w:rPr>
          <w:rFonts w:cs="Helvetica"/>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2747"/>
        <w:gridCol w:w="2747"/>
        <w:gridCol w:w="2748"/>
      </w:tblGrid>
      <w:tr w:rsidR="00FA3940" w:rsidRPr="00FA3940" w:rsidTr="00646674">
        <w:trPr>
          <w:trHeight w:val="272"/>
        </w:trPr>
        <w:tc>
          <w:tcPr>
            <w:tcW w:w="2747" w:type="dxa"/>
          </w:tcPr>
          <w:p w:rsidR="00FA3940" w:rsidRDefault="006560AF" w:rsidP="00FA3940">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w:t>
            </w:r>
          </w:p>
          <w:p w:rsidR="006560AF" w:rsidRDefault="006560AF" w:rsidP="00FA3940">
            <w:pPr>
              <w:autoSpaceDE w:val="0"/>
              <w:autoSpaceDN w:val="0"/>
              <w:adjustRightInd w:val="0"/>
              <w:spacing w:after="0" w:line="240" w:lineRule="auto"/>
              <w:rPr>
                <w:rFonts w:ascii="Arial" w:hAnsi="Arial" w:cs="Arial"/>
                <w:color w:val="000000"/>
                <w:sz w:val="20"/>
                <w:szCs w:val="20"/>
              </w:rPr>
            </w:pPr>
          </w:p>
          <w:p w:rsidR="00862A26" w:rsidRDefault="00862A26" w:rsidP="00FA3940">
            <w:pPr>
              <w:autoSpaceDE w:val="0"/>
              <w:autoSpaceDN w:val="0"/>
              <w:adjustRightInd w:val="0"/>
              <w:spacing w:after="0" w:line="240" w:lineRule="auto"/>
              <w:rPr>
                <w:rFonts w:ascii="Arial" w:hAnsi="Arial" w:cs="Arial"/>
                <w:color w:val="000000"/>
                <w:sz w:val="20"/>
                <w:szCs w:val="20"/>
              </w:rPr>
            </w:pPr>
          </w:p>
          <w:p w:rsidR="00862A26" w:rsidRPr="00FA3940" w:rsidRDefault="00862A26" w:rsidP="00FA3940">
            <w:pPr>
              <w:autoSpaceDE w:val="0"/>
              <w:autoSpaceDN w:val="0"/>
              <w:adjustRightInd w:val="0"/>
              <w:spacing w:after="0" w:line="240" w:lineRule="auto"/>
              <w:rPr>
                <w:rFonts w:ascii="Arial" w:hAnsi="Arial" w:cs="Arial"/>
                <w:color w:val="000000"/>
                <w:sz w:val="20"/>
                <w:szCs w:val="20"/>
              </w:rPr>
            </w:pPr>
          </w:p>
        </w:tc>
        <w:tc>
          <w:tcPr>
            <w:tcW w:w="2747" w:type="dxa"/>
          </w:tcPr>
          <w:p w:rsidR="00FA3940" w:rsidRPr="00FA3940" w:rsidRDefault="00FA3940" w:rsidP="00FA3940">
            <w:pPr>
              <w:autoSpaceDE w:val="0"/>
              <w:autoSpaceDN w:val="0"/>
              <w:adjustRightInd w:val="0"/>
              <w:spacing w:after="0" w:line="240" w:lineRule="auto"/>
              <w:rPr>
                <w:rFonts w:ascii="Arial" w:hAnsi="Arial" w:cs="Arial"/>
                <w:color w:val="000000"/>
                <w:sz w:val="20"/>
                <w:szCs w:val="20"/>
              </w:rPr>
            </w:pPr>
          </w:p>
        </w:tc>
        <w:tc>
          <w:tcPr>
            <w:tcW w:w="2748" w:type="dxa"/>
          </w:tcPr>
          <w:p w:rsidR="00FA3940" w:rsidRPr="00FA3940" w:rsidRDefault="00FA3940" w:rsidP="00FA3940">
            <w:pPr>
              <w:autoSpaceDE w:val="0"/>
              <w:autoSpaceDN w:val="0"/>
              <w:adjustRightInd w:val="0"/>
              <w:spacing w:after="0" w:line="240" w:lineRule="auto"/>
              <w:rPr>
                <w:rFonts w:ascii="Arial" w:hAnsi="Arial" w:cs="Arial"/>
                <w:color w:val="000000"/>
                <w:sz w:val="20"/>
                <w:szCs w:val="20"/>
              </w:rPr>
            </w:pPr>
          </w:p>
        </w:tc>
      </w:tr>
    </w:tbl>
    <w:p w:rsidR="006560AF" w:rsidRPr="00862A26" w:rsidRDefault="00A2182D" w:rsidP="006560AF">
      <w:pPr>
        <w:autoSpaceDE w:val="0"/>
        <w:autoSpaceDN w:val="0"/>
        <w:adjustRightInd w:val="0"/>
        <w:spacing w:after="0" w:line="240" w:lineRule="auto"/>
        <w:rPr>
          <w:rFonts w:cs="Arial"/>
          <w:b/>
          <w:color w:val="000000"/>
          <w:sz w:val="24"/>
          <w:szCs w:val="24"/>
        </w:rPr>
      </w:pPr>
      <w:r>
        <w:rPr>
          <w:rFonts w:cs="Arial"/>
          <w:b/>
          <w:color w:val="000000"/>
          <w:sz w:val="24"/>
          <w:szCs w:val="24"/>
        </w:rPr>
        <w:lastRenderedPageBreak/>
        <w:t xml:space="preserve">6.2.1 </w:t>
      </w:r>
      <w:r w:rsidR="006560AF" w:rsidRPr="00862A26">
        <w:rPr>
          <w:rFonts w:cs="Arial"/>
          <w:b/>
          <w:color w:val="000000"/>
          <w:sz w:val="24"/>
          <w:szCs w:val="24"/>
        </w:rPr>
        <w:t>Interventions with a proven return on investment</w:t>
      </w:r>
    </w:p>
    <w:p w:rsidR="006560AF" w:rsidRPr="00862A26" w:rsidRDefault="006560AF" w:rsidP="006560AF">
      <w:pPr>
        <w:autoSpaceDE w:val="0"/>
        <w:autoSpaceDN w:val="0"/>
        <w:adjustRightInd w:val="0"/>
        <w:spacing w:after="0" w:line="240" w:lineRule="auto"/>
        <w:rPr>
          <w:rFonts w:cs="Arial"/>
          <w:b/>
          <w:color w:val="000000"/>
          <w:sz w:val="24"/>
          <w:szCs w:val="24"/>
        </w:rPr>
      </w:pPr>
    </w:p>
    <w:p w:rsidR="006560AF" w:rsidRPr="00862A26" w:rsidRDefault="006560AF" w:rsidP="006560AF">
      <w:pPr>
        <w:autoSpaceDE w:val="0"/>
        <w:autoSpaceDN w:val="0"/>
        <w:adjustRightInd w:val="0"/>
        <w:spacing w:after="0" w:line="240" w:lineRule="auto"/>
        <w:rPr>
          <w:rFonts w:cs="Helvetica"/>
          <w:color w:val="000000"/>
          <w:sz w:val="24"/>
          <w:szCs w:val="24"/>
        </w:rPr>
      </w:pPr>
      <w:r w:rsidRPr="00862A26">
        <w:rPr>
          <w:rFonts w:cs="Arial"/>
          <w:color w:val="000000"/>
          <w:sz w:val="24"/>
          <w:szCs w:val="24"/>
        </w:rPr>
        <w:t>The interventions which PHE has shown to be most cost-effect</w:t>
      </w:r>
      <w:r w:rsidR="00F10249" w:rsidRPr="00862A26">
        <w:rPr>
          <w:rFonts w:cs="Arial"/>
          <w:color w:val="000000"/>
          <w:sz w:val="24"/>
          <w:szCs w:val="24"/>
        </w:rPr>
        <w:t>ive are illustrated in figure 15</w:t>
      </w:r>
      <w:r w:rsidRPr="00862A26">
        <w:rPr>
          <w:rFonts w:cs="Arial"/>
          <w:color w:val="000000"/>
          <w:sz w:val="24"/>
          <w:szCs w:val="24"/>
        </w:rPr>
        <w:t>.  Of these, Doncaster currently only has provision of toothpaste and toothbrush packs by health visitors and targeted supervised toothbrushing clubs.    In addition, they are also prov</w:t>
      </w:r>
      <w:r w:rsidR="00862A26" w:rsidRPr="00862A26">
        <w:rPr>
          <w:rFonts w:cs="Arial"/>
          <w:color w:val="000000"/>
          <w:sz w:val="24"/>
          <w:szCs w:val="24"/>
        </w:rPr>
        <w:t>id</w:t>
      </w:r>
      <w:r w:rsidRPr="00862A26">
        <w:rPr>
          <w:rFonts w:cs="Arial"/>
          <w:color w:val="000000"/>
          <w:sz w:val="24"/>
          <w:szCs w:val="24"/>
        </w:rPr>
        <w:t>ing oral health</w:t>
      </w:r>
      <w:r w:rsidR="005C43E6" w:rsidRPr="00862A26">
        <w:rPr>
          <w:rFonts w:cs="Arial"/>
          <w:color w:val="000000"/>
          <w:sz w:val="24"/>
          <w:szCs w:val="24"/>
        </w:rPr>
        <w:t xml:space="preserve"> and nutrition</w:t>
      </w:r>
      <w:r w:rsidRPr="00862A26">
        <w:rPr>
          <w:rFonts w:cs="Arial"/>
          <w:color w:val="000000"/>
          <w:sz w:val="24"/>
          <w:szCs w:val="24"/>
        </w:rPr>
        <w:t xml:space="preserve"> training</w:t>
      </w:r>
      <w:r w:rsidR="005C43E6" w:rsidRPr="00862A26">
        <w:rPr>
          <w:rFonts w:cs="Arial"/>
          <w:color w:val="000000"/>
          <w:sz w:val="24"/>
          <w:szCs w:val="24"/>
        </w:rPr>
        <w:t xml:space="preserve">, and are involved in community outreach work and </w:t>
      </w:r>
      <w:r w:rsidR="00DE4E11" w:rsidRPr="00862A26">
        <w:rPr>
          <w:rFonts w:cs="Arial"/>
          <w:color w:val="000000"/>
          <w:sz w:val="24"/>
          <w:szCs w:val="24"/>
        </w:rPr>
        <w:t>provide a health and wellbeing accreditation scheme for schools, colleges and early years</w:t>
      </w:r>
      <w:r w:rsidR="00196471" w:rsidRPr="00862A26">
        <w:rPr>
          <w:rFonts w:cs="Arial"/>
          <w:color w:val="000000"/>
          <w:sz w:val="24"/>
          <w:szCs w:val="24"/>
        </w:rPr>
        <w:t>, and a healthy workplace award</w:t>
      </w:r>
      <w:r w:rsidR="00DE4E11" w:rsidRPr="00862A26">
        <w:rPr>
          <w:rFonts w:cs="Arial"/>
          <w:color w:val="000000"/>
          <w:sz w:val="24"/>
          <w:szCs w:val="24"/>
        </w:rPr>
        <w:t>.</w:t>
      </w:r>
    </w:p>
    <w:p w:rsidR="00646674" w:rsidRPr="00862A26" w:rsidRDefault="00646674">
      <w:pPr>
        <w:rPr>
          <w:b/>
          <w:sz w:val="24"/>
          <w:szCs w:val="24"/>
        </w:rPr>
      </w:pPr>
    </w:p>
    <w:p w:rsidR="00646674" w:rsidRPr="006E701D" w:rsidRDefault="00F10249">
      <w:pPr>
        <w:rPr>
          <w:b/>
        </w:rPr>
      </w:pPr>
      <w:r>
        <w:rPr>
          <w:b/>
        </w:rPr>
        <w:t>Figure 15</w:t>
      </w:r>
      <w:r w:rsidR="00646674" w:rsidRPr="006E701D">
        <w:rPr>
          <w:b/>
        </w:rPr>
        <w:t xml:space="preserve">: </w:t>
      </w:r>
      <w:r w:rsidR="00646674" w:rsidRPr="006E701D">
        <w:rPr>
          <w:rFonts w:cs="Arial"/>
          <w:b/>
          <w:bCs/>
        </w:rPr>
        <w:t>Return on investment of oral health improvement programmes infographic</w:t>
      </w:r>
    </w:p>
    <w:p w:rsidR="00646674" w:rsidRDefault="00646674">
      <w:r>
        <w:rPr>
          <w:noProof/>
          <w:lang w:eastAsia="en-GB"/>
        </w:rPr>
        <w:drawing>
          <wp:inline distT="0" distB="0" distL="0" distR="0">
            <wp:extent cx="4572000" cy="3145790"/>
            <wp:effectExtent l="0" t="0" r="0" b="0"/>
            <wp:docPr id="26" name="Picture 26" descr="phe-oral-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e-oral-healt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145790"/>
                    </a:xfrm>
                    <a:prstGeom prst="rect">
                      <a:avLst/>
                    </a:prstGeom>
                    <a:noFill/>
                    <a:ln>
                      <a:noFill/>
                    </a:ln>
                  </pic:spPr>
                </pic:pic>
              </a:graphicData>
            </a:graphic>
          </wp:inline>
        </w:drawing>
      </w:r>
    </w:p>
    <w:p w:rsidR="00410860" w:rsidRDefault="00646674" w:rsidP="003D76C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Source: PHE, 2016</w:t>
      </w:r>
    </w:p>
    <w:p w:rsidR="00646674" w:rsidRDefault="00646674" w:rsidP="003D76C9">
      <w:pPr>
        <w:autoSpaceDE w:val="0"/>
        <w:autoSpaceDN w:val="0"/>
        <w:adjustRightInd w:val="0"/>
        <w:spacing w:after="0" w:line="240" w:lineRule="auto"/>
        <w:rPr>
          <w:rFonts w:ascii="Arial" w:hAnsi="Arial" w:cs="Arial"/>
          <w:color w:val="000000"/>
          <w:sz w:val="20"/>
          <w:szCs w:val="20"/>
        </w:rPr>
      </w:pPr>
    </w:p>
    <w:p w:rsidR="00E152E0" w:rsidRPr="00E152E0" w:rsidRDefault="006E701D" w:rsidP="003D76C9">
      <w:pPr>
        <w:autoSpaceDE w:val="0"/>
        <w:autoSpaceDN w:val="0"/>
        <w:adjustRightInd w:val="0"/>
        <w:spacing w:after="0" w:line="240" w:lineRule="auto"/>
        <w:rPr>
          <w:rFonts w:ascii="Arial" w:hAnsi="Arial" w:cs="Arial"/>
          <w:b/>
          <w:color w:val="000000"/>
          <w:sz w:val="20"/>
          <w:szCs w:val="20"/>
        </w:rPr>
      </w:pPr>
      <w:r>
        <w:rPr>
          <w:rFonts w:ascii="Arial" w:hAnsi="Arial" w:cs="Arial"/>
          <w:b/>
          <w:color w:val="000000"/>
          <w:sz w:val="20"/>
          <w:szCs w:val="20"/>
        </w:rPr>
        <w:t xml:space="preserve"> </w:t>
      </w:r>
    </w:p>
    <w:p w:rsidR="00E152E0" w:rsidRDefault="00E152E0" w:rsidP="003D76C9">
      <w:pPr>
        <w:autoSpaceDE w:val="0"/>
        <w:autoSpaceDN w:val="0"/>
        <w:adjustRightInd w:val="0"/>
        <w:spacing w:after="0" w:line="240" w:lineRule="auto"/>
        <w:rPr>
          <w:rFonts w:ascii="Arial" w:hAnsi="Arial" w:cs="Arial"/>
          <w:color w:val="000000"/>
          <w:sz w:val="20"/>
          <w:szCs w:val="20"/>
        </w:rPr>
      </w:pPr>
    </w:p>
    <w:p w:rsidR="00636E74" w:rsidRDefault="00636E74" w:rsidP="003D76C9">
      <w:pPr>
        <w:autoSpaceDE w:val="0"/>
        <w:autoSpaceDN w:val="0"/>
        <w:adjustRightInd w:val="0"/>
        <w:spacing w:after="0" w:line="240" w:lineRule="auto"/>
        <w:rPr>
          <w:rFonts w:cs="Helvetica"/>
          <w:color w:val="000000"/>
          <w:sz w:val="24"/>
          <w:szCs w:val="24"/>
        </w:rPr>
      </w:pPr>
    </w:p>
    <w:p w:rsidR="006E701D" w:rsidRPr="005B67C0" w:rsidRDefault="00A2182D" w:rsidP="006E701D">
      <w:pPr>
        <w:jc w:val="both"/>
        <w:rPr>
          <w:rFonts w:cs="Arial"/>
          <w:b/>
          <w:sz w:val="24"/>
          <w:szCs w:val="24"/>
        </w:rPr>
      </w:pPr>
      <w:r>
        <w:rPr>
          <w:rFonts w:cs="Arial"/>
          <w:b/>
          <w:sz w:val="24"/>
          <w:szCs w:val="24"/>
        </w:rPr>
        <w:t xml:space="preserve">6.2.2 </w:t>
      </w:r>
      <w:r w:rsidR="006E701D" w:rsidRPr="005B67C0">
        <w:rPr>
          <w:rFonts w:cs="Arial"/>
          <w:b/>
          <w:sz w:val="24"/>
          <w:szCs w:val="24"/>
        </w:rPr>
        <w:t>Targeted supervised toothbrushing programme</w:t>
      </w:r>
    </w:p>
    <w:p w:rsidR="007F25B3" w:rsidRPr="005B67C0" w:rsidRDefault="006E701D" w:rsidP="006E701D">
      <w:pPr>
        <w:jc w:val="both"/>
        <w:rPr>
          <w:rFonts w:cs="Arial"/>
          <w:sz w:val="24"/>
          <w:szCs w:val="24"/>
        </w:rPr>
      </w:pPr>
      <w:r w:rsidRPr="005B67C0">
        <w:rPr>
          <w:rFonts w:cs="Arial"/>
          <w:sz w:val="24"/>
          <w:szCs w:val="24"/>
        </w:rPr>
        <w:t>Tooth brushing clubs were</w:t>
      </w:r>
      <w:r w:rsidR="00C76A6E" w:rsidRPr="005B67C0">
        <w:rPr>
          <w:rFonts w:cs="Arial"/>
          <w:sz w:val="24"/>
          <w:szCs w:val="24"/>
        </w:rPr>
        <w:t xml:space="preserve"> set up in 25 n</w:t>
      </w:r>
      <w:r w:rsidRPr="005B67C0">
        <w:rPr>
          <w:rFonts w:cs="Arial"/>
          <w:sz w:val="24"/>
          <w:szCs w:val="24"/>
        </w:rPr>
        <w:t>urseries across the borough in 2017 by the Children and Young People’s Public Health Team.  Following new guidance from PHE on best practice (PHE, 2016), a new local Doncaster Toothbrushing Club Toolkit (includi</w:t>
      </w:r>
      <w:r w:rsidR="00862A26">
        <w:rPr>
          <w:rFonts w:cs="Arial"/>
          <w:sz w:val="24"/>
          <w:szCs w:val="24"/>
        </w:rPr>
        <w:t>ng a settings agreement with D</w:t>
      </w:r>
      <w:r w:rsidRPr="005B67C0">
        <w:rPr>
          <w:rFonts w:cs="Arial"/>
          <w:sz w:val="24"/>
          <w:szCs w:val="24"/>
        </w:rPr>
        <w:t xml:space="preserve">C, model information and consent form and quality assurance checklist) was developed and distributed to current clubs from December 2017 along with refresher training.  New nurseries and schools are also now being invited to set up clubs.   </w:t>
      </w:r>
      <w:r w:rsidR="00862A26">
        <w:rPr>
          <w:rFonts w:cs="Arial"/>
          <w:sz w:val="24"/>
          <w:szCs w:val="24"/>
        </w:rPr>
        <w:t>12 new schools were recruited in March 2018, with over 1,300 children taking part.</w:t>
      </w:r>
      <w:r w:rsidRPr="005B67C0">
        <w:rPr>
          <w:rFonts w:cs="Arial"/>
          <w:sz w:val="24"/>
          <w:szCs w:val="24"/>
        </w:rPr>
        <w:t xml:space="preserve"> </w:t>
      </w:r>
    </w:p>
    <w:p w:rsidR="00636E74" w:rsidRDefault="00636E74" w:rsidP="003D76C9">
      <w:pPr>
        <w:autoSpaceDE w:val="0"/>
        <w:autoSpaceDN w:val="0"/>
        <w:adjustRightInd w:val="0"/>
        <w:spacing w:after="0" w:line="240" w:lineRule="auto"/>
        <w:rPr>
          <w:rFonts w:cs="Helvetica"/>
          <w:color w:val="000000"/>
          <w:sz w:val="24"/>
          <w:szCs w:val="24"/>
        </w:rPr>
      </w:pPr>
    </w:p>
    <w:p w:rsidR="00862A26" w:rsidRDefault="00862A26" w:rsidP="003D76C9">
      <w:pPr>
        <w:autoSpaceDE w:val="0"/>
        <w:autoSpaceDN w:val="0"/>
        <w:adjustRightInd w:val="0"/>
        <w:spacing w:after="0" w:line="240" w:lineRule="auto"/>
        <w:rPr>
          <w:rFonts w:cs="Helvetica"/>
          <w:color w:val="000000"/>
          <w:sz w:val="24"/>
          <w:szCs w:val="24"/>
        </w:rPr>
      </w:pPr>
    </w:p>
    <w:p w:rsidR="00862A26" w:rsidRPr="005B67C0" w:rsidRDefault="00862A26" w:rsidP="003D76C9">
      <w:pPr>
        <w:autoSpaceDE w:val="0"/>
        <w:autoSpaceDN w:val="0"/>
        <w:adjustRightInd w:val="0"/>
        <w:spacing w:after="0" w:line="240" w:lineRule="auto"/>
        <w:rPr>
          <w:rFonts w:cs="Helvetica"/>
          <w:color w:val="000000"/>
          <w:sz w:val="24"/>
          <w:szCs w:val="24"/>
        </w:rPr>
      </w:pPr>
    </w:p>
    <w:p w:rsidR="00891C33" w:rsidRPr="005B67C0" w:rsidRDefault="00A2182D" w:rsidP="00891C33">
      <w:pPr>
        <w:jc w:val="both"/>
        <w:rPr>
          <w:rFonts w:cs="Arial"/>
          <w:b/>
          <w:sz w:val="24"/>
          <w:szCs w:val="24"/>
        </w:rPr>
      </w:pPr>
      <w:r>
        <w:rPr>
          <w:rFonts w:cs="Arial"/>
          <w:b/>
          <w:sz w:val="24"/>
          <w:szCs w:val="24"/>
        </w:rPr>
        <w:t xml:space="preserve">6.2.3 </w:t>
      </w:r>
      <w:r w:rsidR="00891C33" w:rsidRPr="005B67C0">
        <w:rPr>
          <w:rFonts w:cs="Arial"/>
          <w:b/>
          <w:sz w:val="24"/>
          <w:szCs w:val="24"/>
        </w:rPr>
        <w:t>Brush Book and Bedtime packs.</w:t>
      </w:r>
    </w:p>
    <w:p w:rsidR="00891C33" w:rsidRPr="005B67C0" w:rsidRDefault="00891C33" w:rsidP="00891C33">
      <w:pPr>
        <w:jc w:val="both"/>
        <w:rPr>
          <w:rFonts w:cs="Arial"/>
          <w:sz w:val="24"/>
          <w:szCs w:val="24"/>
        </w:rPr>
      </w:pPr>
      <w:r w:rsidRPr="005B67C0">
        <w:rPr>
          <w:sz w:val="24"/>
          <w:szCs w:val="24"/>
        </w:rPr>
        <w:t xml:space="preserve">In Doncaster, a scheme called </w:t>
      </w:r>
      <w:r w:rsidRPr="005B67C0">
        <w:rPr>
          <w:rFonts w:cs="Arial"/>
          <w:sz w:val="24"/>
          <w:szCs w:val="24"/>
        </w:rPr>
        <w:t xml:space="preserve">Brush Book and Bedtime packs historically involved the </w:t>
      </w:r>
      <w:r w:rsidRPr="005B67C0">
        <w:rPr>
          <w:sz w:val="24"/>
          <w:szCs w:val="24"/>
        </w:rPr>
        <w:t>distribution of free fluoride toothpaste, toothbrushes and a bedtime book (toothbrushing related) to children via health visitors.</w:t>
      </w:r>
      <w:r w:rsidRPr="005B67C0">
        <w:rPr>
          <w:rFonts w:cs="Arial"/>
          <w:sz w:val="24"/>
          <w:szCs w:val="24"/>
        </w:rPr>
        <w:t xml:space="preserve"> </w:t>
      </w:r>
    </w:p>
    <w:p w:rsidR="00891C33" w:rsidRPr="005B67C0" w:rsidRDefault="00891C33" w:rsidP="00891C33">
      <w:pPr>
        <w:jc w:val="both"/>
        <w:rPr>
          <w:rFonts w:cs="Arial"/>
          <w:sz w:val="24"/>
          <w:szCs w:val="24"/>
        </w:rPr>
      </w:pPr>
      <w:r w:rsidRPr="005B67C0">
        <w:rPr>
          <w:rFonts w:cs="Arial"/>
          <w:sz w:val="24"/>
          <w:szCs w:val="24"/>
        </w:rPr>
        <w:t xml:space="preserve">The brush book and bedtimes packed commenced in 2015. Currently Public Health funds the items required for the packs which include ‘Dinosaur Douglas and the beastly bugs’ book, the ‘Tell me about Children’s teeth’ leaflet, a toothbrush and toothpaste. </w:t>
      </w:r>
      <w:r w:rsidR="00196471" w:rsidRPr="005B67C0">
        <w:rPr>
          <w:rFonts w:cs="Arial"/>
          <w:sz w:val="24"/>
          <w:szCs w:val="24"/>
        </w:rPr>
        <w:t>The</w:t>
      </w:r>
      <w:r w:rsidRPr="005B67C0">
        <w:rPr>
          <w:rFonts w:cs="Arial"/>
          <w:sz w:val="24"/>
          <w:szCs w:val="24"/>
        </w:rPr>
        <w:t xml:space="preserve"> health visiting team ensure every child receives a pack at either a First friends group</w:t>
      </w:r>
      <w:r w:rsidR="00862A26">
        <w:rPr>
          <w:rFonts w:cs="Arial"/>
          <w:sz w:val="24"/>
          <w:szCs w:val="24"/>
        </w:rPr>
        <w:t xml:space="preserve"> at their local family hub</w:t>
      </w:r>
      <w:r w:rsidRPr="005B67C0">
        <w:rPr>
          <w:rFonts w:cs="Arial"/>
          <w:sz w:val="24"/>
          <w:szCs w:val="24"/>
        </w:rPr>
        <w:t>, or at their 1 year review visit</w:t>
      </w:r>
      <w:r w:rsidR="00E8730F" w:rsidRPr="005B67C0">
        <w:rPr>
          <w:rFonts w:cs="Arial"/>
          <w:sz w:val="24"/>
          <w:szCs w:val="24"/>
        </w:rPr>
        <w:t xml:space="preserve"> if they haven’t received them through First Friends</w:t>
      </w:r>
      <w:r w:rsidRPr="005B67C0">
        <w:rPr>
          <w:rFonts w:cs="Arial"/>
          <w:sz w:val="24"/>
          <w:szCs w:val="24"/>
        </w:rPr>
        <w:t xml:space="preserve">. </w:t>
      </w:r>
    </w:p>
    <w:p w:rsidR="006C05BC" w:rsidRPr="005B67C0" w:rsidRDefault="00891C33" w:rsidP="00891C33">
      <w:pPr>
        <w:autoSpaceDE w:val="0"/>
        <w:autoSpaceDN w:val="0"/>
        <w:adjustRightInd w:val="0"/>
        <w:spacing w:after="0" w:line="240" w:lineRule="auto"/>
        <w:rPr>
          <w:rFonts w:cs="Helvetica"/>
          <w:color w:val="000000"/>
          <w:sz w:val="24"/>
          <w:szCs w:val="24"/>
        </w:rPr>
      </w:pPr>
      <w:r w:rsidRPr="005B67C0">
        <w:rPr>
          <w:rFonts w:cs="Arial"/>
          <w:sz w:val="24"/>
          <w:szCs w:val="24"/>
        </w:rPr>
        <w:t xml:space="preserve">The content of the pack has recently been reviewed to ensure the appropriateness of the leaflet and strength of fluoride toothpaste included.  The aim of this programme is to reduce tooth decay in early years.  Research suggests that having tooth decay at an early age is a strong predictor of tooth decay in adulthood. </w:t>
      </w:r>
      <w:r w:rsidRPr="005B67C0">
        <w:rPr>
          <w:sz w:val="24"/>
          <w:szCs w:val="24"/>
        </w:rPr>
        <w:t xml:space="preserve">The effectiveness of the distribution of free fluoride toothpaste and toothbrushes to children in reducing decay experience has been confirmed (Ellwood </w:t>
      </w:r>
      <w:r w:rsidRPr="005B67C0">
        <w:rPr>
          <w:i/>
          <w:sz w:val="24"/>
          <w:szCs w:val="24"/>
        </w:rPr>
        <w:t>et al</w:t>
      </w:r>
      <w:r w:rsidRPr="005B67C0">
        <w:rPr>
          <w:sz w:val="24"/>
          <w:szCs w:val="24"/>
        </w:rPr>
        <w:t>. 2004).</w:t>
      </w:r>
      <w:r w:rsidR="00460519" w:rsidRPr="005B67C0">
        <w:rPr>
          <w:rFonts w:cs="Helvetica"/>
          <w:color w:val="000000"/>
          <w:sz w:val="24"/>
          <w:szCs w:val="24"/>
        </w:rPr>
        <w:t xml:space="preserve"> </w:t>
      </w:r>
    </w:p>
    <w:p w:rsidR="006C05BC" w:rsidRPr="005B67C0" w:rsidRDefault="006C05BC" w:rsidP="003D76C9">
      <w:pPr>
        <w:autoSpaceDE w:val="0"/>
        <w:autoSpaceDN w:val="0"/>
        <w:adjustRightInd w:val="0"/>
        <w:spacing w:after="0" w:line="240" w:lineRule="auto"/>
        <w:rPr>
          <w:rFonts w:cs="Helvetica"/>
          <w:color w:val="000000"/>
          <w:sz w:val="24"/>
          <w:szCs w:val="24"/>
        </w:rPr>
      </w:pPr>
    </w:p>
    <w:p w:rsidR="00A01F8D" w:rsidRPr="00A01F8D" w:rsidRDefault="00A2182D" w:rsidP="003D76C9">
      <w:pPr>
        <w:autoSpaceDE w:val="0"/>
        <w:autoSpaceDN w:val="0"/>
        <w:adjustRightInd w:val="0"/>
        <w:spacing w:after="0" w:line="240" w:lineRule="auto"/>
        <w:rPr>
          <w:rFonts w:cs="Helvetica"/>
          <w:b/>
          <w:color w:val="000000"/>
          <w:sz w:val="24"/>
          <w:szCs w:val="24"/>
        </w:rPr>
      </w:pPr>
      <w:r>
        <w:rPr>
          <w:rFonts w:cs="Helvetica"/>
          <w:b/>
          <w:color w:val="000000"/>
          <w:sz w:val="24"/>
          <w:szCs w:val="24"/>
        </w:rPr>
        <w:t xml:space="preserve">6.2.4 </w:t>
      </w:r>
      <w:r w:rsidR="00A01F8D" w:rsidRPr="00A01F8D">
        <w:rPr>
          <w:rFonts w:cs="Helvetica"/>
          <w:b/>
          <w:color w:val="000000"/>
          <w:sz w:val="24"/>
          <w:szCs w:val="24"/>
        </w:rPr>
        <w:t>Oral he</w:t>
      </w:r>
      <w:r>
        <w:rPr>
          <w:rFonts w:cs="Helvetica"/>
          <w:b/>
          <w:color w:val="000000"/>
          <w:sz w:val="24"/>
          <w:szCs w:val="24"/>
        </w:rPr>
        <w:t>alth and nutrition t</w:t>
      </w:r>
      <w:r w:rsidR="00A01F8D" w:rsidRPr="00A01F8D">
        <w:rPr>
          <w:rFonts w:cs="Helvetica"/>
          <w:b/>
          <w:color w:val="000000"/>
          <w:sz w:val="24"/>
          <w:szCs w:val="24"/>
        </w:rPr>
        <w:t xml:space="preserve">raining  </w:t>
      </w:r>
    </w:p>
    <w:p w:rsidR="00A01F8D" w:rsidRDefault="00A01F8D" w:rsidP="00A01F8D">
      <w:pPr>
        <w:pStyle w:val="CommentText"/>
      </w:pPr>
      <w:r>
        <w:t xml:space="preserve"> </w:t>
      </w:r>
    </w:p>
    <w:p w:rsidR="00A01F8D" w:rsidRPr="00A01F8D" w:rsidRDefault="00A01F8D" w:rsidP="00A01F8D">
      <w:pPr>
        <w:pStyle w:val="CommentText"/>
        <w:rPr>
          <w:sz w:val="24"/>
          <w:szCs w:val="24"/>
        </w:rPr>
      </w:pPr>
      <w:r w:rsidRPr="00A01F8D">
        <w:rPr>
          <w:sz w:val="24"/>
          <w:szCs w:val="24"/>
        </w:rPr>
        <w:t>The Children Young People and Families team within Public Health are currently running an on-going training programme to raise awareness of current health issues surrounding children’s oral health and nutrition. The aim of the training is to ensure the Doncaster children’s workforce is delivering the most up to date key messages based on government recommendations and advice. The training is available to anyone who has a role in supporting or caring for a young person. The training is available for free, and currently 4 training packages are on offer, Early Years, Parents and Carers 0-19, Professionals 0-19, Professionals 5-19.</w:t>
      </w:r>
    </w:p>
    <w:p w:rsidR="00A01F8D" w:rsidRDefault="00A01F8D" w:rsidP="00A01F8D">
      <w:pPr>
        <w:autoSpaceDE w:val="0"/>
        <w:autoSpaceDN w:val="0"/>
        <w:adjustRightInd w:val="0"/>
        <w:spacing w:after="0" w:line="240" w:lineRule="auto"/>
        <w:rPr>
          <w:rFonts w:cs="Helvetica"/>
          <w:color w:val="000000"/>
          <w:sz w:val="24"/>
          <w:szCs w:val="24"/>
        </w:rPr>
      </w:pPr>
    </w:p>
    <w:p w:rsidR="00A01F8D" w:rsidRDefault="00A01F8D" w:rsidP="003D76C9">
      <w:pPr>
        <w:autoSpaceDE w:val="0"/>
        <w:autoSpaceDN w:val="0"/>
        <w:adjustRightInd w:val="0"/>
        <w:spacing w:after="0" w:line="240" w:lineRule="auto"/>
        <w:rPr>
          <w:rFonts w:cs="Helvetica"/>
          <w:color w:val="000000"/>
          <w:sz w:val="24"/>
          <w:szCs w:val="24"/>
        </w:rPr>
      </w:pPr>
    </w:p>
    <w:p w:rsidR="00A01F8D" w:rsidRPr="00DF6554" w:rsidRDefault="00A2182D" w:rsidP="003D76C9">
      <w:pPr>
        <w:autoSpaceDE w:val="0"/>
        <w:autoSpaceDN w:val="0"/>
        <w:adjustRightInd w:val="0"/>
        <w:spacing w:after="0" w:line="240" w:lineRule="auto"/>
        <w:rPr>
          <w:rFonts w:cs="Helvetica"/>
          <w:b/>
          <w:color w:val="000000"/>
          <w:sz w:val="24"/>
          <w:szCs w:val="24"/>
        </w:rPr>
      </w:pPr>
      <w:r>
        <w:rPr>
          <w:rFonts w:cs="Helvetica"/>
          <w:b/>
          <w:color w:val="000000"/>
          <w:sz w:val="24"/>
          <w:szCs w:val="24"/>
        </w:rPr>
        <w:t xml:space="preserve">6.2.5 </w:t>
      </w:r>
      <w:r w:rsidR="00A01F8D" w:rsidRPr="00DF6554">
        <w:rPr>
          <w:rFonts w:cs="Helvetica"/>
          <w:b/>
          <w:color w:val="000000"/>
          <w:sz w:val="24"/>
          <w:szCs w:val="24"/>
        </w:rPr>
        <w:t>Community Outreach Project at Edlington Hilltop</w:t>
      </w:r>
    </w:p>
    <w:p w:rsidR="00A01F8D" w:rsidRDefault="00A01F8D" w:rsidP="003D76C9">
      <w:pPr>
        <w:autoSpaceDE w:val="0"/>
        <w:autoSpaceDN w:val="0"/>
        <w:adjustRightInd w:val="0"/>
        <w:spacing w:after="0" w:line="240" w:lineRule="auto"/>
        <w:rPr>
          <w:rFonts w:cs="Helvetica"/>
          <w:color w:val="000000"/>
          <w:sz w:val="24"/>
          <w:szCs w:val="24"/>
        </w:rPr>
      </w:pPr>
    </w:p>
    <w:p w:rsidR="00A01F8D" w:rsidRDefault="00A01F8D" w:rsidP="003D76C9">
      <w:pPr>
        <w:autoSpaceDE w:val="0"/>
        <w:autoSpaceDN w:val="0"/>
        <w:adjustRightInd w:val="0"/>
        <w:spacing w:after="0" w:line="240" w:lineRule="auto"/>
        <w:rPr>
          <w:rFonts w:cs="Helvetica"/>
          <w:color w:val="000000"/>
          <w:sz w:val="24"/>
          <w:szCs w:val="24"/>
        </w:rPr>
      </w:pPr>
      <w:r>
        <w:rPr>
          <w:rFonts w:cs="Helvetica"/>
          <w:color w:val="000000"/>
          <w:sz w:val="24"/>
          <w:szCs w:val="24"/>
        </w:rPr>
        <w:t>O</w:t>
      </w:r>
      <w:r w:rsidR="00196471">
        <w:rPr>
          <w:rFonts w:cs="Helvetica"/>
          <w:color w:val="000000"/>
          <w:sz w:val="24"/>
          <w:szCs w:val="24"/>
        </w:rPr>
        <w:t>ral health is being addressed</w:t>
      </w:r>
      <w:r>
        <w:rPr>
          <w:rFonts w:cs="Helvetica"/>
          <w:color w:val="000000"/>
          <w:sz w:val="24"/>
          <w:szCs w:val="24"/>
        </w:rPr>
        <w:t xml:space="preserve"> through a community project at Edlington Hilltop.  A</w:t>
      </w:r>
      <w:r w:rsidR="006B0CAC">
        <w:rPr>
          <w:rFonts w:cs="Helvetica"/>
          <w:color w:val="000000"/>
          <w:sz w:val="24"/>
          <w:szCs w:val="24"/>
        </w:rPr>
        <w:t>n</w:t>
      </w:r>
      <w:r>
        <w:rPr>
          <w:rFonts w:cs="Helvetica"/>
          <w:color w:val="000000"/>
          <w:sz w:val="24"/>
          <w:szCs w:val="24"/>
        </w:rPr>
        <w:t xml:space="preserve"> oral health passport containing a comic strip story about going to the </w:t>
      </w:r>
      <w:r w:rsidR="00DF6554">
        <w:rPr>
          <w:rFonts w:cs="Helvetica"/>
          <w:color w:val="000000"/>
          <w:sz w:val="24"/>
          <w:szCs w:val="24"/>
        </w:rPr>
        <w:t>dentist</w:t>
      </w:r>
      <w:r w:rsidR="006B0CAC">
        <w:rPr>
          <w:rFonts w:cs="Helvetica"/>
          <w:color w:val="000000"/>
          <w:sz w:val="24"/>
          <w:szCs w:val="24"/>
        </w:rPr>
        <w:t xml:space="preserve"> for the first time</w:t>
      </w:r>
      <w:r w:rsidR="00DF6554">
        <w:rPr>
          <w:rFonts w:cs="Helvetica"/>
          <w:color w:val="000000"/>
          <w:sz w:val="24"/>
          <w:szCs w:val="24"/>
        </w:rPr>
        <w:t xml:space="preserve"> has</w:t>
      </w:r>
      <w:r>
        <w:rPr>
          <w:rFonts w:cs="Helvetica"/>
          <w:color w:val="000000"/>
          <w:sz w:val="24"/>
          <w:szCs w:val="24"/>
        </w:rPr>
        <w:t xml:space="preserve"> been developed in collaboration with a local artist</w:t>
      </w:r>
      <w:r w:rsidR="00DF6554">
        <w:rPr>
          <w:rFonts w:cs="Helvetica"/>
          <w:color w:val="000000"/>
          <w:sz w:val="24"/>
          <w:szCs w:val="24"/>
        </w:rPr>
        <w:t>,</w:t>
      </w:r>
      <w:r w:rsidR="00E0010E">
        <w:rPr>
          <w:rFonts w:cs="Helvetica"/>
          <w:color w:val="000000"/>
          <w:sz w:val="24"/>
          <w:szCs w:val="24"/>
        </w:rPr>
        <w:t xml:space="preserve"> which will be given to children along with oral health packs. There are also </w:t>
      </w:r>
      <w:r w:rsidR="00DF6554">
        <w:rPr>
          <w:rFonts w:cs="Helvetica"/>
          <w:color w:val="000000"/>
          <w:sz w:val="24"/>
          <w:szCs w:val="24"/>
        </w:rPr>
        <w:t>classro</w:t>
      </w:r>
      <w:r w:rsidR="00E0010E">
        <w:rPr>
          <w:rFonts w:cs="Helvetica"/>
          <w:color w:val="000000"/>
          <w:sz w:val="24"/>
          <w:szCs w:val="24"/>
        </w:rPr>
        <w:t xml:space="preserve">om activities </w:t>
      </w:r>
      <w:r>
        <w:rPr>
          <w:rFonts w:cs="Helvetica"/>
          <w:color w:val="000000"/>
          <w:sz w:val="24"/>
          <w:szCs w:val="24"/>
        </w:rPr>
        <w:t xml:space="preserve">planned with local schools.  The aim </w:t>
      </w:r>
      <w:r w:rsidR="00DF6554">
        <w:rPr>
          <w:rFonts w:cs="Helvetica"/>
          <w:color w:val="000000"/>
          <w:sz w:val="24"/>
          <w:szCs w:val="24"/>
        </w:rPr>
        <w:t>of the</w:t>
      </w:r>
      <w:r>
        <w:rPr>
          <w:rFonts w:cs="Helvetica"/>
          <w:color w:val="000000"/>
          <w:sz w:val="24"/>
          <w:szCs w:val="24"/>
        </w:rPr>
        <w:t xml:space="preserve"> project is to raise awareness of oral </w:t>
      </w:r>
      <w:r w:rsidR="00DF6554">
        <w:rPr>
          <w:rFonts w:cs="Helvetica"/>
          <w:color w:val="000000"/>
          <w:sz w:val="24"/>
          <w:szCs w:val="24"/>
        </w:rPr>
        <w:t xml:space="preserve">health, promote prevention and </w:t>
      </w:r>
      <w:r w:rsidR="006B0CAC">
        <w:rPr>
          <w:rFonts w:cs="Helvetica"/>
          <w:color w:val="000000"/>
          <w:sz w:val="24"/>
          <w:szCs w:val="24"/>
        </w:rPr>
        <w:t>encourage families</w:t>
      </w:r>
      <w:r w:rsidR="00DF6554">
        <w:rPr>
          <w:rFonts w:cs="Helvetica"/>
          <w:color w:val="000000"/>
          <w:sz w:val="24"/>
          <w:szCs w:val="24"/>
        </w:rPr>
        <w:t xml:space="preserve"> to attend the dentist regularly.</w:t>
      </w:r>
      <w:r w:rsidR="00E0010E">
        <w:rPr>
          <w:rFonts w:cs="Helvetica"/>
          <w:color w:val="000000"/>
          <w:sz w:val="24"/>
          <w:szCs w:val="24"/>
        </w:rPr>
        <w:t xml:space="preserve">   </w:t>
      </w:r>
    </w:p>
    <w:p w:rsidR="00A01F8D" w:rsidRDefault="00A01F8D" w:rsidP="003D76C9">
      <w:pPr>
        <w:autoSpaceDE w:val="0"/>
        <w:autoSpaceDN w:val="0"/>
        <w:adjustRightInd w:val="0"/>
        <w:spacing w:after="0" w:line="240" w:lineRule="auto"/>
        <w:rPr>
          <w:rFonts w:cs="Helvetica"/>
          <w:color w:val="000000"/>
          <w:sz w:val="24"/>
          <w:szCs w:val="24"/>
        </w:rPr>
      </w:pPr>
    </w:p>
    <w:p w:rsidR="005C43E6" w:rsidRPr="005C43E6" w:rsidRDefault="00A2182D" w:rsidP="005C43E6">
      <w:pPr>
        <w:rPr>
          <w:rFonts w:cs="Arial"/>
          <w:b/>
          <w:bCs/>
          <w:sz w:val="24"/>
          <w:szCs w:val="24"/>
        </w:rPr>
      </w:pPr>
      <w:r>
        <w:rPr>
          <w:rFonts w:cs="Arial"/>
          <w:b/>
          <w:bCs/>
          <w:sz w:val="24"/>
          <w:szCs w:val="24"/>
        </w:rPr>
        <w:t xml:space="preserve">6.2.6 </w:t>
      </w:r>
      <w:r w:rsidR="005C43E6" w:rsidRPr="005C43E6">
        <w:rPr>
          <w:rFonts w:cs="Arial"/>
          <w:b/>
          <w:bCs/>
          <w:sz w:val="24"/>
          <w:szCs w:val="24"/>
        </w:rPr>
        <w:t>Healthy Learning, Healthy Lives</w:t>
      </w:r>
      <w:r w:rsidR="005C43E6">
        <w:rPr>
          <w:rFonts w:cs="Arial"/>
          <w:b/>
          <w:bCs/>
          <w:sz w:val="24"/>
          <w:szCs w:val="24"/>
        </w:rPr>
        <w:t xml:space="preserve"> (HLHL)</w:t>
      </w:r>
    </w:p>
    <w:p w:rsidR="005C43E6" w:rsidRPr="005B67C0" w:rsidRDefault="005C43E6" w:rsidP="005C43E6">
      <w:pPr>
        <w:rPr>
          <w:rFonts w:cs="Arial"/>
          <w:sz w:val="24"/>
          <w:szCs w:val="24"/>
        </w:rPr>
      </w:pPr>
      <w:r w:rsidRPr="005B67C0">
        <w:rPr>
          <w:rFonts w:cs="Arial"/>
          <w:sz w:val="24"/>
          <w:szCs w:val="24"/>
        </w:rPr>
        <w:t xml:space="preserve">HLHL is Doncaster’s health and wellbeing accreditation scheme designed for schools, colleges and early years providers. It has replaced Doncaster’s Healthy Schools Programme. </w:t>
      </w:r>
      <w:r w:rsidRPr="005B67C0">
        <w:rPr>
          <w:rFonts w:cs="Arial"/>
          <w:sz w:val="24"/>
          <w:szCs w:val="24"/>
        </w:rPr>
        <w:lastRenderedPageBreak/>
        <w:t>It aims to improve the health of local children by providing free support and guidance to education settings, including a comprehensive website.</w:t>
      </w:r>
    </w:p>
    <w:p w:rsidR="005C43E6" w:rsidRPr="005B67C0" w:rsidRDefault="005C43E6" w:rsidP="005C43E6">
      <w:pPr>
        <w:rPr>
          <w:rFonts w:cs="Arial"/>
          <w:sz w:val="24"/>
          <w:szCs w:val="24"/>
        </w:rPr>
      </w:pPr>
      <w:r w:rsidRPr="005B67C0">
        <w:rPr>
          <w:rFonts w:cs="Arial"/>
          <w:sz w:val="24"/>
          <w:szCs w:val="24"/>
        </w:rPr>
        <w:t>Every local education setting will be encouraged to gain a HLHL accreditation that demonstrates their commitment to promoting the health of the children and families they work with. HLHL will help schools and early years settings improve the oral health and nutrition of children by providing the right information, guidance and resources to do so and by providing clear standards for practice within the accreditation scheme.</w:t>
      </w:r>
    </w:p>
    <w:p w:rsidR="005C43E6" w:rsidRPr="005B67C0" w:rsidRDefault="005C43E6" w:rsidP="005C43E6">
      <w:pPr>
        <w:rPr>
          <w:rFonts w:cs="Arial"/>
          <w:b/>
          <w:bCs/>
          <w:sz w:val="24"/>
          <w:szCs w:val="24"/>
        </w:rPr>
      </w:pPr>
      <w:r w:rsidRPr="005B67C0">
        <w:rPr>
          <w:rFonts w:cs="Arial"/>
          <w:b/>
          <w:bCs/>
          <w:sz w:val="24"/>
          <w:szCs w:val="24"/>
        </w:rPr>
        <w:t>As part of the programme, local organisations will have FREE access to:</w:t>
      </w:r>
    </w:p>
    <w:p w:rsidR="005C43E6" w:rsidRPr="005B67C0" w:rsidRDefault="005C43E6" w:rsidP="005C43E6">
      <w:pPr>
        <w:pStyle w:val="ListParagraph"/>
        <w:numPr>
          <w:ilvl w:val="0"/>
          <w:numId w:val="33"/>
        </w:numPr>
        <w:rPr>
          <w:rFonts w:cs="Arial"/>
          <w:sz w:val="24"/>
          <w:szCs w:val="24"/>
        </w:rPr>
      </w:pPr>
      <w:r w:rsidRPr="005B67C0">
        <w:rPr>
          <w:rFonts w:cs="Arial"/>
          <w:sz w:val="24"/>
          <w:szCs w:val="24"/>
        </w:rPr>
        <w:t>A new website with resources, evidence and contacts designed specifically for your setting.</w:t>
      </w:r>
    </w:p>
    <w:p w:rsidR="005C43E6" w:rsidRPr="005B67C0" w:rsidRDefault="005C43E6" w:rsidP="005C43E6">
      <w:pPr>
        <w:pStyle w:val="ListParagraph"/>
        <w:numPr>
          <w:ilvl w:val="0"/>
          <w:numId w:val="33"/>
        </w:numPr>
        <w:rPr>
          <w:rFonts w:cs="Arial"/>
          <w:sz w:val="24"/>
          <w:szCs w:val="24"/>
        </w:rPr>
      </w:pPr>
      <w:r w:rsidRPr="005B67C0">
        <w:rPr>
          <w:rFonts w:cs="Arial"/>
          <w:sz w:val="24"/>
          <w:szCs w:val="24"/>
        </w:rPr>
        <w:t>An accreditation scheme that ensures providers can meet national and local standards and priorities.</w:t>
      </w:r>
    </w:p>
    <w:p w:rsidR="005C43E6" w:rsidRPr="005B67C0" w:rsidRDefault="005C43E6" w:rsidP="005C43E6">
      <w:pPr>
        <w:pStyle w:val="ListParagraph"/>
        <w:numPr>
          <w:ilvl w:val="0"/>
          <w:numId w:val="33"/>
        </w:numPr>
        <w:rPr>
          <w:rFonts w:cs="Arial"/>
          <w:sz w:val="24"/>
          <w:szCs w:val="24"/>
        </w:rPr>
      </w:pPr>
      <w:r w:rsidRPr="005B67C0">
        <w:rPr>
          <w:rFonts w:cs="Arial"/>
          <w:sz w:val="24"/>
          <w:szCs w:val="24"/>
        </w:rPr>
        <w:t>Online support to identify strengths and areas for improvement, with help to achieve this.</w:t>
      </w:r>
    </w:p>
    <w:p w:rsidR="00A01F8D" w:rsidRPr="005B67C0" w:rsidRDefault="00A01F8D" w:rsidP="003D76C9">
      <w:pPr>
        <w:autoSpaceDE w:val="0"/>
        <w:autoSpaceDN w:val="0"/>
        <w:adjustRightInd w:val="0"/>
        <w:spacing w:after="0" w:line="240" w:lineRule="auto"/>
        <w:rPr>
          <w:rFonts w:cs="Helvetica"/>
          <w:color w:val="000000"/>
          <w:sz w:val="24"/>
          <w:szCs w:val="24"/>
        </w:rPr>
      </w:pPr>
    </w:p>
    <w:p w:rsidR="00307B90" w:rsidRPr="005B67C0" w:rsidRDefault="00A2182D" w:rsidP="00307B90">
      <w:pPr>
        <w:rPr>
          <w:b/>
          <w:bCs/>
          <w:sz w:val="24"/>
          <w:szCs w:val="24"/>
        </w:rPr>
      </w:pPr>
      <w:r>
        <w:rPr>
          <w:b/>
          <w:bCs/>
          <w:sz w:val="24"/>
          <w:szCs w:val="24"/>
        </w:rPr>
        <w:t xml:space="preserve">6.2.7 </w:t>
      </w:r>
      <w:r w:rsidR="00307B90" w:rsidRPr="005B67C0">
        <w:rPr>
          <w:b/>
          <w:bCs/>
          <w:sz w:val="24"/>
          <w:szCs w:val="24"/>
        </w:rPr>
        <w:t>The South Yorkshire Healthy Workplace Award</w:t>
      </w:r>
    </w:p>
    <w:p w:rsidR="00307B90" w:rsidRPr="005B67C0" w:rsidRDefault="00307B90" w:rsidP="00307B90">
      <w:pPr>
        <w:rPr>
          <w:sz w:val="24"/>
          <w:szCs w:val="24"/>
        </w:rPr>
      </w:pPr>
      <w:r w:rsidRPr="005B67C0">
        <w:rPr>
          <w:sz w:val="24"/>
          <w:szCs w:val="24"/>
        </w:rPr>
        <w:t>The South Yorkshire Health Workplace Award gives a framework for businesses to work towards in order to build good practice in workplace health and wellbeing.</w:t>
      </w:r>
    </w:p>
    <w:p w:rsidR="00307B90" w:rsidRPr="005B67C0" w:rsidRDefault="00307B90" w:rsidP="00307B90">
      <w:pPr>
        <w:rPr>
          <w:sz w:val="24"/>
          <w:szCs w:val="24"/>
        </w:rPr>
      </w:pPr>
      <w:r w:rsidRPr="005B67C0">
        <w:rPr>
          <w:sz w:val="24"/>
          <w:szCs w:val="24"/>
        </w:rPr>
        <w:t xml:space="preserve">This award supports all types of employers, whether public, private sector or voluntary sector, small, medium or large organisation.  It recognises the efforts made </w:t>
      </w:r>
      <w:r w:rsidR="006B0CAC" w:rsidRPr="005B67C0">
        <w:rPr>
          <w:sz w:val="24"/>
          <w:szCs w:val="24"/>
        </w:rPr>
        <w:t>and provides</w:t>
      </w:r>
      <w:r w:rsidRPr="005B67C0">
        <w:rPr>
          <w:sz w:val="24"/>
          <w:szCs w:val="24"/>
        </w:rPr>
        <w:t xml:space="preserve"> three levels of certifi</w:t>
      </w:r>
      <w:r w:rsidR="006B0CAC" w:rsidRPr="005B67C0">
        <w:rPr>
          <w:sz w:val="24"/>
          <w:szCs w:val="24"/>
        </w:rPr>
        <w:t>cation of achievement:</w:t>
      </w:r>
      <w:r w:rsidRPr="005B67C0">
        <w:rPr>
          <w:sz w:val="24"/>
          <w:szCs w:val="24"/>
        </w:rPr>
        <w:t xml:space="preserve"> bronze, silver or gold. </w:t>
      </w:r>
    </w:p>
    <w:p w:rsidR="00307B90" w:rsidRPr="005B67C0" w:rsidRDefault="00307B90" w:rsidP="00307B90">
      <w:pPr>
        <w:rPr>
          <w:sz w:val="24"/>
          <w:szCs w:val="24"/>
        </w:rPr>
      </w:pPr>
    </w:p>
    <w:p w:rsidR="00307B90" w:rsidRPr="005B67C0" w:rsidRDefault="00307B90" w:rsidP="00307B90">
      <w:pPr>
        <w:rPr>
          <w:b/>
          <w:bCs/>
          <w:sz w:val="24"/>
          <w:szCs w:val="24"/>
        </w:rPr>
      </w:pPr>
      <w:r w:rsidRPr="005B67C0">
        <w:rPr>
          <w:sz w:val="24"/>
          <w:szCs w:val="24"/>
        </w:rPr>
        <w:t>This award is</w:t>
      </w:r>
      <w:r w:rsidRPr="005B67C0">
        <w:rPr>
          <w:b/>
          <w:bCs/>
          <w:sz w:val="24"/>
          <w:szCs w:val="24"/>
        </w:rPr>
        <w:t xml:space="preserve"> </w:t>
      </w:r>
      <w:r w:rsidRPr="005B67C0">
        <w:rPr>
          <w:sz w:val="24"/>
          <w:szCs w:val="24"/>
        </w:rPr>
        <w:t>designed around 5 core principles. It will:-</w:t>
      </w:r>
    </w:p>
    <w:p w:rsidR="00307B90" w:rsidRPr="005B67C0" w:rsidRDefault="00307B90" w:rsidP="00307B90">
      <w:pPr>
        <w:pStyle w:val="ListParagraph"/>
        <w:numPr>
          <w:ilvl w:val="0"/>
          <w:numId w:val="42"/>
        </w:numPr>
        <w:spacing w:after="0" w:line="240" w:lineRule="auto"/>
        <w:rPr>
          <w:sz w:val="24"/>
          <w:szCs w:val="24"/>
        </w:rPr>
      </w:pPr>
      <w:r w:rsidRPr="005B67C0">
        <w:rPr>
          <w:sz w:val="24"/>
          <w:szCs w:val="24"/>
        </w:rPr>
        <w:t>Make workplace wellbeing a mutual commitment between employer and employee</w:t>
      </w:r>
    </w:p>
    <w:p w:rsidR="00307B90" w:rsidRPr="005B67C0" w:rsidRDefault="00307B90" w:rsidP="00307B90">
      <w:pPr>
        <w:pStyle w:val="ListParagraph"/>
        <w:numPr>
          <w:ilvl w:val="0"/>
          <w:numId w:val="42"/>
        </w:numPr>
        <w:spacing w:after="0" w:line="240" w:lineRule="auto"/>
        <w:rPr>
          <w:sz w:val="24"/>
          <w:szCs w:val="24"/>
        </w:rPr>
      </w:pPr>
      <w:r w:rsidRPr="005B67C0">
        <w:rPr>
          <w:sz w:val="24"/>
          <w:szCs w:val="24"/>
        </w:rPr>
        <w:t>Reward improvement as much as achievement</w:t>
      </w:r>
    </w:p>
    <w:p w:rsidR="00307B90" w:rsidRPr="005B67C0" w:rsidRDefault="00307B90" w:rsidP="00307B90">
      <w:pPr>
        <w:pStyle w:val="ListParagraph"/>
        <w:numPr>
          <w:ilvl w:val="0"/>
          <w:numId w:val="42"/>
        </w:numPr>
        <w:spacing w:after="0" w:line="240" w:lineRule="auto"/>
        <w:rPr>
          <w:sz w:val="24"/>
          <w:szCs w:val="24"/>
        </w:rPr>
      </w:pPr>
      <w:r w:rsidRPr="005B67C0">
        <w:rPr>
          <w:sz w:val="24"/>
          <w:szCs w:val="24"/>
        </w:rPr>
        <w:t xml:space="preserve">Be based on a personalised improvement plan, based on the workplace health and wellbeing priorities and intentions of the business and its workforce </w:t>
      </w:r>
    </w:p>
    <w:p w:rsidR="00307B90" w:rsidRPr="005B67C0" w:rsidRDefault="00307B90" w:rsidP="00307B90">
      <w:pPr>
        <w:pStyle w:val="ListParagraph"/>
        <w:numPr>
          <w:ilvl w:val="0"/>
          <w:numId w:val="42"/>
        </w:numPr>
        <w:spacing w:after="0" w:line="240" w:lineRule="auto"/>
        <w:rPr>
          <w:sz w:val="24"/>
          <w:szCs w:val="24"/>
        </w:rPr>
      </w:pPr>
      <w:r w:rsidRPr="005B67C0">
        <w:rPr>
          <w:sz w:val="24"/>
          <w:szCs w:val="24"/>
        </w:rPr>
        <w:t>Be evidence based</w:t>
      </w:r>
    </w:p>
    <w:p w:rsidR="00307B90" w:rsidRPr="005B67C0" w:rsidRDefault="00307B90" w:rsidP="00307B90">
      <w:pPr>
        <w:pStyle w:val="ListParagraph"/>
        <w:numPr>
          <w:ilvl w:val="0"/>
          <w:numId w:val="42"/>
        </w:numPr>
        <w:spacing w:after="0" w:line="240" w:lineRule="auto"/>
        <w:rPr>
          <w:sz w:val="24"/>
          <w:szCs w:val="24"/>
        </w:rPr>
      </w:pPr>
      <w:r w:rsidRPr="005B67C0">
        <w:rPr>
          <w:sz w:val="24"/>
          <w:szCs w:val="24"/>
        </w:rPr>
        <w:t xml:space="preserve">Look to the future health of the workforce </w:t>
      </w:r>
    </w:p>
    <w:p w:rsidR="00307B90" w:rsidRPr="005B67C0" w:rsidRDefault="00307B90" w:rsidP="00307B90">
      <w:pPr>
        <w:rPr>
          <w:sz w:val="24"/>
          <w:szCs w:val="24"/>
        </w:rPr>
      </w:pPr>
    </w:p>
    <w:p w:rsidR="00307B90" w:rsidRPr="005B67C0" w:rsidRDefault="00307B90" w:rsidP="00307B90">
      <w:pPr>
        <w:rPr>
          <w:sz w:val="24"/>
          <w:szCs w:val="24"/>
        </w:rPr>
      </w:pPr>
      <w:r w:rsidRPr="005B67C0">
        <w:rPr>
          <w:sz w:val="24"/>
          <w:szCs w:val="24"/>
        </w:rPr>
        <w:t>It is achieved by:</w:t>
      </w:r>
    </w:p>
    <w:p w:rsidR="00307B90" w:rsidRPr="005B67C0" w:rsidRDefault="00307B90" w:rsidP="00307B90">
      <w:pPr>
        <w:rPr>
          <w:sz w:val="24"/>
          <w:szCs w:val="24"/>
        </w:rPr>
      </w:pPr>
    </w:p>
    <w:p w:rsidR="00307B90" w:rsidRPr="005B67C0" w:rsidRDefault="00307B90" w:rsidP="00307B90">
      <w:pPr>
        <w:pStyle w:val="ListParagraph"/>
        <w:numPr>
          <w:ilvl w:val="0"/>
          <w:numId w:val="43"/>
        </w:numPr>
        <w:spacing w:after="0" w:line="240" w:lineRule="auto"/>
        <w:rPr>
          <w:sz w:val="24"/>
          <w:szCs w:val="24"/>
        </w:rPr>
      </w:pPr>
      <w:r w:rsidRPr="005B67C0">
        <w:rPr>
          <w:sz w:val="24"/>
          <w:szCs w:val="24"/>
        </w:rPr>
        <w:t xml:space="preserve">Using existing organisational and health data to develop health and wellbeing priorities for its workforce </w:t>
      </w:r>
    </w:p>
    <w:p w:rsidR="00307B90" w:rsidRPr="005B67C0" w:rsidRDefault="00307B90" w:rsidP="00307B90">
      <w:pPr>
        <w:pStyle w:val="ListParagraph"/>
        <w:numPr>
          <w:ilvl w:val="0"/>
          <w:numId w:val="43"/>
        </w:numPr>
        <w:spacing w:after="0" w:line="240" w:lineRule="auto"/>
        <w:rPr>
          <w:sz w:val="24"/>
          <w:szCs w:val="24"/>
        </w:rPr>
      </w:pPr>
      <w:r w:rsidRPr="005B67C0">
        <w:rPr>
          <w:sz w:val="24"/>
          <w:szCs w:val="24"/>
        </w:rPr>
        <w:lastRenderedPageBreak/>
        <w:t>Production of an action plan to inform priorities/options which will recognise effort and commitment on the part of the workforce and the business.</w:t>
      </w:r>
    </w:p>
    <w:p w:rsidR="00307B90" w:rsidRPr="005B67C0" w:rsidRDefault="00307B90" w:rsidP="00307B90">
      <w:pPr>
        <w:pStyle w:val="ListParagraph"/>
        <w:numPr>
          <w:ilvl w:val="0"/>
          <w:numId w:val="43"/>
        </w:numPr>
        <w:spacing w:after="0" w:line="240" w:lineRule="auto"/>
        <w:jc w:val="both"/>
        <w:rPr>
          <w:sz w:val="24"/>
          <w:szCs w:val="24"/>
        </w:rPr>
      </w:pPr>
      <w:r w:rsidRPr="005B67C0">
        <w:rPr>
          <w:sz w:val="24"/>
          <w:szCs w:val="24"/>
        </w:rPr>
        <w:t xml:space="preserve">Rewarding progress and achievement over an agreed time period </w:t>
      </w:r>
    </w:p>
    <w:p w:rsidR="00307B90" w:rsidRPr="005B67C0" w:rsidRDefault="00307B90" w:rsidP="00307B90">
      <w:pPr>
        <w:rPr>
          <w:sz w:val="24"/>
          <w:szCs w:val="24"/>
        </w:rPr>
      </w:pPr>
    </w:p>
    <w:p w:rsidR="00307B90" w:rsidRPr="005B67C0" w:rsidRDefault="00307B90" w:rsidP="00307B90">
      <w:pPr>
        <w:rPr>
          <w:sz w:val="24"/>
          <w:szCs w:val="24"/>
        </w:rPr>
      </w:pPr>
      <w:r w:rsidRPr="005B67C0">
        <w:rPr>
          <w:sz w:val="24"/>
          <w:szCs w:val="24"/>
        </w:rPr>
        <w:t>In exchange for an organisation</w:t>
      </w:r>
      <w:r w:rsidR="006B0CAC" w:rsidRPr="005B67C0">
        <w:rPr>
          <w:sz w:val="24"/>
          <w:szCs w:val="24"/>
        </w:rPr>
        <w:t>’</w:t>
      </w:r>
      <w:r w:rsidRPr="005B67C0">
        <w:rPr>
          <w:sz w:val="24"/>
          <w:szCs w:val="24"/>
        </w:rPr>
        <w:t>s commitment the workplace health offer is as follows:-</w:t>
      </w:r>
    </w:p>
    <w:p w:rsidR="00307B90" w:rsidRPr="005B67C0" w:rsidRDefault="00307B90" w:rsidP="00307B90">
      <w:pPr>
        <w:pStyle w:val="ListParagraph"/>
        <w:numPr>
          <w:ilvl w:val="0"/>
          <w:numId w:val="44"/>
        </w:numPr>
        <w:spacing w:after="0" w:line="240" w:lineRule="auto"/>
        <w:rPr>
          <w:sz w:val="24"/>
          <w:szCs w:val="24"/>
        </w:rPr>
      </w:pPr>
      <w:r w:rsidRPr="005B67C0">
        <w:rPr>
          <w:sz w:val="24"/>
          <w:szCs w:val="24"/>
        </w:rPr>
        <w:t>Free workplace visit – a short meeting involving initial discussions around workplace health and how changes can be tailored to fit each business</w:t>
      </w:r>
    </w:p>
    <w:p w:rsidR="00307B90" w:rsidRPr="005B67C0" w:rsidRDefault="00307B90" w:rsidP="00307B90">
      <w:pPr>
        <w:pStyle w:val="ListParagraph"/>
        <w:numPr>
          <w:ilvl w:val="0"/>
          <w:numId w:val="44"/>
        </w:numPr>
        <w:spacing w:after="0" w:line="240" w:lineRule="auto"/>
        <w:rPr>
          <w:sz w:val="24"/>
          <w:szCs w:val="24"/>
        </w:rPr>
      </w:pPr>
      <w:r w:rsidRPr="005B67C0">
        <w:rPr>
          <w:sz w:val="24"/>
          <w:szCs w:val="24"/>
        </w:rPr>
        <w:t>Share workplace health information – provide access to a suite of information and resources which can help organisations to develop health and wellbeing programmes and help to address business priorities as determined by the action plan.</w:t>
      </w:r>
    </w:p>
    <w:p w:rsidR="00307B90" w:rsidRPr="005B67C0" w:rsidRDefault="00307B90" w:rsidP="00307B90">
      <w:pPr>
        <w:pStyle w:val="ListParagraph"/>
        <w:numPr>
          <w:ilvl w:val="0"/>
          <w:numId w:val="44"/>
        </w:numPr>
        <w:spacing w:after="0" w:line="240" w:lineRule="auto"/>
        <w:rPr>
          <w:sz w:val="24"/>
          <w:szCs w:val="24"/>
        </w:rPr>
      </w:pPr>
      <w:r w:rsidRPr="005B67C0">
        <w:rPr>
          <w:sz w:val="24"/>
          <w:szCs w:val="24"/>
        </w:rPr>
        <w:t xml:space="preserve">Accredit businesses with a good practice award and award with a certificate of achievement </w:t>
      </w:r>
    </w:p>
    <w:p w:rsidR="00307B90" w:rsidRPr="005B67C0" w:rsidRDefault="00307B90" w:rsidP="00307B90">
      <w:pPr>
        <w:rPr>
          <w:sz w:val="24"/>
          <w:szCs w:val="24"/>
        </w:rPr>
      </w:pPr>
    </w:p>
    <w:p w:rsidR="00307B90" w:rsidRPr="005B67C0" w:rsidRDefault="00307B90" w:rsidP="003D76C9">
      <w:pPr>
        <w:autoSpaceDE w:val="0"/>
        <w:autoSpaceDN w:val="0"/>
        <w:adjustRightInd w:val="0"/>
        <w:spacing w:after="0" w:line="240" w:lineRule="auto"/>
        <w:rPr>
          <w:rFonts w:cs="Helvetica"/>
          <w:color w:val="000000"/>
          <w:sz w:val="24"/>
          <w:szCs w:val="24"/>
        </w:rPr>
      </w:pPr>
    </w:p>
    <w:p w:rsidR="00307B90" w:rsidRPr="005B67C0" w:rsidRDefault="00307B90" w:rsidP="003D76C9">
      <w:pPr>
        <w:autoSpaceDE w:val="0"/>
        <w:autoSpaceDN w:val="0"/>
        <w:adjustRightInd w:val="0"/>
        <w:spacing w:after="0" w:line="240" w:lineRule="auto"/>
        <w:rPr>
          <w:rFonts w:cs="Helvetica"/>
          <w:color w:val="000000"/>
          <w:sz w:val="24"/>
          <w:szCs w:val="24"/>
        </w:rPr>
      </w:pPr>
    </w:p>
    <w:p w:rsidR="006560AF" w:rsidRPr="0013431D" w:rsidRDefault="00A2182D" w:rsidP="006560AF">
      <w:pPr>
        <w:autoSpaceDE w:val="0"/>
        <w:autoSpaceDN w:val="0"/>
        <w:adjustRightInd w:val="0"/>
        <w:spacing w:after="0" w:line="240" w:lineRule="auto"/>
        <w:rPr>
          <w:rFonts w:cs="Helvetica"/>
          <w:b/>
          <w:color w:val="000000"/>
          <w:sz w:val="24"/>
          <w:szCs w:val="24"/>
        </w:rPr>
      </w:pPr>
      <w:r>
        <w:rPr>
          <w:rFonts w:cs="Helvetica"/>
          <w:b/>
          <w:color w:val="000000"/>
          <w:sz w:val="24"/>
          <w:szCs w:val="24"/>
        </w:rPr>
        <w:t xml:space="preserve">6.2.8  </w:t>
      </w:r>
      <w:r w:rsidR="006560AF" w:rsidRPr="0013431D">
        <w:rPr>
          <w:rFonts w:cs="Helvetica"/>
          <w:b/>
          <w:color w:val="000000"/>
          <w:sz w:val="24"/>
          <w:szCs w:val="24"/>
        </w:rPr>
        <w:t>Water fluoridation</w:t>
      </w:r>
    </w:p>
    <w:p w:rsidR="006560AF" w:rsidRPr="007F25B3" w:rsidRDefault="006560AF" w:rsidP="006560AF">
      <w:pPr>
        <w:autoSpaceDE w:val="0"/>
        <w:autoSpaceDN w:val="0"/>
        <w:adjustRightInd w:val="0"/>
        <w:spacing w:after="0" w:line="240" w:lineRule="auto"/>
        <w:rPr>
          <w:rFonts w:cs="Helvetica"/>
          <w:color w:val="000000"/>
          <w:sz w:val="24"/>
          <w:szCs w:val="24"/>
          <w:highlight w:val="yellow"/>
        </w:rPr>
      </w:pPr>
      <w:r>
        <w:rPr>
          <w:rFonts w:cs="Helvetica"/>
          <w:color w:val="000000"/>
          <w:sz w:val="24"/>
          <w:szCs w:val="24"/>
          <w:highlight w:val="yellow"/>
        </w:rPr>
        <w:t xml:space="preserve"> </w:t>
      </w:r>
    </w:p>
    <w:p w:rsidR="006560AF" w:rsidRPr="0013431D" w:rsidRDefault="006560AF" w:rsidP="006560AF">
      <w:pPr>
        <w:autoSpaceDE w:val="0"/>
        <w:autoSpaceDN w:val="0"/>
        <w:adjustRightInd w:val="0"/>
        <w:spacing w:after="0" w:line="240" w:lineRule="auto"/>
        <w:rPr>
          <w:sz w:val="24"/>
          <w:szCs w:val="24"/>
        </w:rPr>
      </w:pPr>
      <w:r>
        <w:rPr>
          <w:rFonts w:cs="Helvetica"/>
          <w:color w:val="000000"/>
          <w:sz w:val="24"/>
          <w:szCs w:val="24"/>
        </w:rPr>
        <w:t xml:space="preserve">It is clear from the </w:t>
      </w:r>
      <w:r w:rsidR="00A2182D">
        <w:rPr>
          <w:rFonts w:cs="Helvetica"/>
          <w:color w:val="000000"/>
          <w:sz w:val="24"/>
          <w:szCs w:val="24"/>
        </w:rPr>
        <w:t>figure 15</w:t>
      </w:r>
      <w:r>
        <w:rPr>
          <w:rFonts w:cs="Helvetica"/>
          <w:color w:val="000000"/>
          <w:sz w:val="24"/>
          <w:szCs w:val="24"/>
        </w:rPr>
        <w:t xml:space="preserve"> that the biggest </w:t>
      </w:r>
      <w:r w:rsidR="00A01F8D">
        <w:rPr>
          <w:rFonts w:cs="Helvetica"/>
          <w:color w:val="000000"/>
          <w:sz w:val="24"/>
          <w:szCs w:val="24"/>
        </w:rPr>
        <w:t xml:space="preserve">return on investment </w:t>
      </w:r>
      <w:r>
        <w:rPr>
          <w:rFonts w:cs="Helvetica"/>
          <w:color w:val="000000"/>
          <w:sz w:val="24"/>
          <w:szCs w:val="24"/>
        </w:rPr>
        <w:t>would be water fluoridation.  Water fluoridation differs from the other modes of increasing fluoride exposure in that it is a universal approach which doesn’t req</w:t>
      </w:r>
      <w:r w:rsidR="006B0CAC">
        <w:rPr>
          <w:rFonts w:cs="Helvetica"/>
          <w:color w:val="000000"/>
          <w:sz w:val="24"/>
          <w:szCs w:val="24"/>
        </w:rPr>
        <w:t>u</w:t>
      </w:r>
      <w:r>
        <w:rPr>
          <w:rFonts w:cs="Helvetica"/>
          <w:color w:val="000000"/>
          <w:sz w:val="24"/>
          <w:szCs w:val="24"/>
        </w:rPr>
        <w:t xml:space="preserve">ire any behavioural change but simply requires the use of tap water in food/drink as part of normal daily life.  </w:t>
      </w:r>
      <w:r>
        <w:rPr>
          <w:sz w:val="23"/>
          <w:szCs w:val="23"/>
        </w:rPr>
        <w:t>The 2015 Cochrane review (</w:t>
      </w:r>
      <w:r w:rsidRPr="00FA5DE3">
        <w:rPr>
          <w:sz w:val="24"/>
          <w:szCs w:val="24"/>
        </w:rPr>
        <w:t>Iheozor-Ejiofor Z et al.</w:t>
      </w:r>
      <w:r>
        <w:rPr>
          <w:sz w:val="24"/>
          <w:szCs w:val="24"/>
        </w:rPr>
        <w:t>, 2015)</w:t>
      </w:r>
      <w:r w:rsidRPr="00FA5DE3">
        <w:rPr>
          <w:sz w:val="24"/>
          <w:szCs w:val="24"/>
        </w:rPr>
        <w:t xml:space="preserve"> </w:t>
      </w:r>
      <w:r>
        <w:rPr>
          <w:sz w:val="16"/>
          <w:szCs w:val="16"/>
        </w:rPr>
        <w:t xml:space="preserve"> </w:t>
      </w:r>
      <w:r w:rsidRPr="00E944BF">
        <w:rPr>
          <w:sz w:val="24"/>
          <w:szCs w:val="24"/>
        </w:rPr>
        <w:t>concluded</w:t>
      </w:r>
      <w:r>
        <w:rPr>
          <w:sz w:val="23"/>
          <w:szCs w:val="23"/>
        </w:rPr>
        <w:t xml:space="preserve"> that the introduction of water fluoridation resulted in children having 35% fewer decayed, missing and filled baby teeth and 26% fewer decayed, missing and filled permanent teeth. They also found that fluoridation led to a 15% increase in children with no decay in their baby teeth and a 14% increase in children with no decay in their permanent teeth.   Other systematic reviews and reports (R</w:t>
      </w:r>
      <w:r w:rsidR="006B0CAC">
        <w:rPr>
          <w:sz w:val="23"/>
          <w:szCs w:val="23"/>
        </w:rPr>
        <w:t>ugg Gunn and Do, 2012; Griffen e</w:t>
      </w:r>
      <w:r>
        <w:rPr>
          <w:sz w:val="23"/>
          <w:szCs w:val="23"/>
        </w:rPr>
        <w:t>t al</w:t>
      </w:r>
      <w:r w:rsidR="006B0CAC">
        <w:rPr>
          <w:sz w:val="23"/>
          <w:szCs w:val="23"/>
        </w:rPr>
        <w:t>.</w:t>
      </w:r>
      <w:r>
        <w:rPr>
          <w:sz w:val="23"/>
          <w:szCs w:val="23"/>
        </w:rPr>
        <w:t xml:space="preserve">, 2007; PHE, 2014) also support the findings that levels of tooth decay are lower in fluoridated areas. </w:t>
      </w:r>
      <w:r w:rsidRPr="0013431D">
        <w:rPr>
          <w:sz w:val="24"/>
          <w:szCs w:val="24"/>
        </w:rPr>
        <w:t>There also appears to be some evidence that water fluoridation reduces the inequalities in dental health across social classes  (McDonagh et</w:t>
      </w:r>
      <w:r>
        <w:rPr>
          <w:sz w:val="24"/>
          <w:szCs w:val="24"/>
        </w:rPr>
        <w:t xml:space="preserve"> al. , 2000; Hausen, 2003; Riley</w:t>
      </w:r>
      <w:r w:rsidRPr="0013431D">
        <w:rPr>
          <w:sz w:val="24"/>
          <w:szCs w:val="24"/>
        </w:rPr>
        <w:t xml:space="preserve"> et al., 1999; Jones and Worthington, 1999; McGrady et al, 2012</w:t>
      </w:r>
      <w:r w:rsidR="009343BD">
        <w:rPr>
          <w:sz w:val="24"/>
          <w:szCs w:val="24"/>
        </w:rPr>
        <w:t>; PHE, 2018</w:t>
      </w:r>
      <w:r w:rsidRPr="0013431D">
        <w:rPr>
          <w:sz w:val="24"/>
          <w:szCs w:val="24"/>
        </w:rPr>
        <w:t>)</w:t>
      </w:r>
      <w:r>
        <w:rPr>
          <w:sz w:val="24"/>
          <w:szCs w:val="24"/>
        </w:rPr>
        <w:t>.</w:t>
      </w:r>
    </w:p>
    <w:p w:rsidR="006560AF" w:rsidRDefault="006560AF" w:rsidP="006560AF">
      <w:pPr>
        <w:autoSpaceDE w:val="0"/>
        <w:autoSpaceDN w:val="0"/>
        <w:adjustRightInd w:val="0"/>
        <w:spacing w:after="0" w:line="240" w:lineRule="auto"/>
        <w:rPr>
          <w:rFonts w:cs="Helvetica"/>
          <w:color w:val="000000"/>
          <w:sz w:val="24"/>
          <w:szCs w:val="24"/>
        </w:rPr>
      </w:pPr>
    </w:p>
    <w:p w:rsidR="006560AF" w:rsidRDefault="006560AF" w:rsidP="006560AF">
      <w:pPr>
        <w:autoSpaceDE w:val="0"/>
        <w:autoSpaceDN w:val="0"/>
        <w:adjustRightInd w:val="0"/>
        <w:spacing w:after="0" w:line="240" w:lineRule="auto"/>
        <w:rPr>
          <w:rFonts w:cs="Helvetica"/>
          <w:color w:val="000000"/>
          <w:sz w:val="24"/>
          <w:szCs w:val="24"/>
        </w:rPr>
      </w:pPr>
    </w:p>
    <w:p w:rsidR="006560AF" w:rsidRDefault="006560AF" w:rsidP="006560AF">
      <w:pPr>
        <w:autoSpaceDE w:val="0"/>
        <w:autoSpaceDN w:val="0"/>
        <w:adjustRightInd w:val="0"/>
        <w:spacing w:after="0" w:line="240" w:lineRule="auto"/>
        <w:rPr>
          <w:rFonts w:cs="Helvetica"/>
          <w:color w:val="000000"/>
          <w:sz w:val="24"/>
          <w:szCs w:val="24"/>
        </w:rPr>
      </w:pPr>
      <w:r>
        <w:rPr>
          <w:rFonts w:cs="Helvetica"/>
          <w:color w:val="000000"/>
          <w:sz w:val="24"/>
          <w:szCs w:val="24"/>
        </w:rPr>
        <w:t xml:space="preserve">Doncaster has very low levels of the natural mineral fluoride in its water supplies, however this is too low to be of any benefit to dental health.  Therefore, it would be necessary to artificially top up the fluoride levels in the water to 1mg/L to have the optimal effect of preventing tooth decay.  Local authorities are responsible for conducting public consultation on water fluoridation schemes and for ongoing chemical costs.  PHE pays the capital costs for setting up the fluoride dosing plants.  The feasibility of water fluoridation is dependent on the logistics of sites of water treatment works, pumping stations and water flows, and this would need to be explored before further discussions around water fluoridation.    </w:t>
      </w:r>
    </w:p>
    <w:p w:rsidR="006C05BC" w:rsidRDefault="006C05BC" w:rsidP="003D76C9">
      <w:pPr>
        <w:autoSpaceDE w:val="0"/>
        <w:autoSpaceDN w:val="0"/>
        <w:adjustRightInd w:val="0"/>
        <w:spacing w:after="0" w:line="240" w:lineRule="auto"/>
        <w:rPr>
          <w:rFonts w:cs="Helvetica"/>
          <w:color w:val="000000"/>
          <w:sz w:val="24"/>
          <w:szCs w:val="24"/>
        </w:rPr>
      </w:pPr>
    </w:p>
    <w:p w:rsidR="00636E74" w:rsidRDefault="00636E74" w:rsidP="003D76C9">
      <w:pPr>
        <w:autoSpaceDE w:val="0"/>
        <w:autoSpaceDN w:val="0"/>
        <w:adjustRightInd w:val="0"/>
        <w:spacing w:after="0" w:line="240" w:lineRule="auto"/>
        <w:rPr>
          <w:rFonts w:cs="Helvetica"/>
          <w:color w:val="000000"/>
          <w:sz w:val="24"/>
          <w:szCs w:val="24"/>
        </w:rPr>
      </w:pPr>
    </w:p>
    <w:p w:rsidR="005D49AA" w:rsidRPr="00E152E0" w:rsidRDefault="005D49AA">
      <w:pPr>
        <w:rPr>
          <w:rFonts w:eastAsiaTheme="majorEastAsia" w:cstheme="majorBidi"/>
          <w:b/>
          <w:bCs/>
          <w:caps/>
          <w:color w:val="00B050"/>
          <w:sz w:val="24"/>
          <w:szCs w:val="24"/>
        </w:rPr>
      </w:pPr>
      <w:r w:rsidRPr="00E152E0">
        <w:rPr>
          <w:b/>
          <w:sz w:val="24"/>
          <w:szCs w:val="24"/>
        </w:rPr>
        <w:br w:type="page"/>
      </w:r>
    </w:p>
    <w:p w:rsidR="00EA06DD" w:rsidRPr="00C8075D" w:rsidRDefault="00BD34A7" w:rsidP="009C2096">
      <w:pPr>
        <w:pStyle w:val="Heading1"/>
        <w:numPr>
          <w:ilvl w:val="0"/>
          <w:numId w:val="9"/>
        </w:numPr>
        <w:rPr>
          <w:szCs w:val="24"/>
        </w:rPr>
      </w:pPr>
      <w:bookmarkStart w:id="21" w:name="_Toc471340464"/>
      <w:r w:rsidRPr="00C8075D">
        <w:rPr>
          <w:szCs w:val="24"/>
        </w:rPr>
        <w:lastRenderedPageBreak/>
        <w:t xml:space="preserve">Audit against </w:t>
      </w:r>
      <w:r w:rsidR="00EA06DD" w:rsidRPr="00C8075D">
        <w:rPr>
          <w:szCs w:val="24"/>
        </w:rPr>
        <w:t>NICE guidance</w:t>
      </w:r>
      <w:bookmarkEnd w:id="21"/>
    </w:p>
    <w:p w:rsidR="00EA06DD" w:rsidRPr="00C8075D" w:rsidRDefault="00EA06DD" w:rsidP="00B249F4">
      <w:pPr>
        <w:spacing w:after="0" w:line="240" w:lineRule="auto"/>
        <w:rPr>
          <w:color w:val="000000" w:themeColor="text1"/>
          <w:sz w:val="24"/>
          <w:szCs w:val="24"/>
        </w:rPr>
      </w:pPr>
    </w:p>
    <w:p w:rsidR="00EA06DD" w:rsidRPr="00C8075D" w:rsidRDefault="005C345D" w:rsidP="00B249F4">
      <w:pPr>
        <w:spacing w:after="0" w:line="240" w:lineRule="auto"/>
        <w:rPr>
          <w:color w:val="000000" w:themeColor="text1"/>
          <w:sz w:val="24"/>
          <w:szCs w:val="24"/>
        </w:rPr>
      </w:pPr>
      <w:r w:rsidRPr="00C8075D">
        <w:rPr>
          <w:b/>
          <w:color w:val="000000" w:themeColor="text1"/>
          <w:sz w:val="24"/>
          <w:szCs w:val="24"/>
        </w:rPr>
        <w:t xml:space="preserve">Table </w:t>
      </w:r>
      <w:r w:rsidR="006560AF">
        <w:rPr>
          <w:b/>
          <w:color w:val="000000" w:themeColor="text1"/>
          <w:sz w:val="24"/>
          <w:szCs w:val="24"/>
        </w:rPr>
        <w:t>9</w:t>
      </w:r>
      <w:r w:rsidRPr="00C8075D">
        <w:rPr>
          <w:color w:val="000000" w:themeColor="text1"/>
          <w:sz w:val="24"/>
          <w:szCs w:val="24"/>
        </w:rPr>
        <w:t xml:space="preserve"> is a </w:t>
      </w:r>
      <w:r w:rsidR="0001449E" w:rsidRPr="00C8075D">
        <w:rPr>
          <w:color w:val="000000" w:themeColor="text1"/>
          <w:sz w:val="24"/>
          <w:szCs w:val="24"/>
        </w:rPr>
        <w:t>rapid</w:t>
      </w:r>
      <w:r w:rsidRPr="00C8075D">
        <w:rPr>
          <w:color w:val="000000" w:themeColor="text1"/>
          <w:sz w:val="24"/>
          <w:szCs w:val="24"/>
        </w:rPr>
        <w:t xml:space="preserve"> audit of </w:t>
      </w:r>
      <w:r w:rsidR="00235FDF">
        <w:rPr>
          <w:color w:val="000000" w:themeColor="text1"/>
          <w:sz w:val="24"/>
          <w:szCs w:val="24"/>
        </w:rPr>
        <w:t>oral health improvement activities</w:t>
      </w:r>
      <w:r w:rsidRPr="00C8075D">
        <w:rPr>
          <w:color w:val="000000" w:themeColor="text1"/>
          <w:sz w:val="24"/>
          <w:szCs w:val="24"/>
        </w:rPr>
        <w:t xml:space="preserve"> in </w:t>
      </w:r>
      <w:r w:rsidR="0048739B">
        <w:rPr>
          <w:color w:val="000000" w:themeColor="text1"/>
          <w:sz w:val="24"/>
          <w:szCs w:val="24"/>
        </w:rPr>
        <w:t>Doncaster</w:t>
      </w:r>
      <w:r w:rsidRPr="00C8075D">
        <w:rPr>
          <w:color w:val="000000" w:themeColor="text1"/>
          <w:sz w:val="24"/>
          <w:szCs w:val="24"/>
        </w:rPr>
        <w:t xml:space="preserve"> against </w:t>
      </w:r>
      <w:r w:rsidR="00FF06AB">
        <w:rPr>
          <w:color w:val="000000" w:themeColor="text1"/>
          <w:sz w:val="24"/>
          <w:szCs w:val="24"/>
        </w:rPr>
        <w:t xml:space="preserve">the </w:t>
      </w:r>
      <w:r w:rsidRPr="00C8075D">
        <w:rPr>
          <w:color w:val="000000" w:themeColor="text1"/>
          <w:sz w:val="24"/>
          <w:szCs w:val="24"/>
        </w:rPr>
        <w:t>NICE guidance</w:t>
      </w:r>
      <w:r w:rsidR="00FF06AB">
        <w:rPr>
          <w:color w:val="000000" w:themeColor="text1"/>
          <w:sz w:val="24"/>
          <w:szCs w:val="24"/>
        </w:rPr>
        <w:t xml:space="preserve"> on oral health: local authorities and partners (NICE, 2014)</w:t>
      </w:r>
      <w:r w:rsidRPr="00C8075D">
        <w:rPr>
          <w:color w:val="000000" w:themeColor="text1"/>
          <w:sz w:val="24"/>
          <w:szCs w:val="24"/>
        </w:rPr>
        <w:t>.</w:t>
      </w:r>
      <w:r w:rsidR="008045D1" w:rsidRPr="00C8075D">
        <w:rPr>
          <w:color w:val="000000" w:themeColor="text1"/>
          <w:sz w:val="24"/>
          <w:szCs w:val="24"/>
        </w:rPr>
        <w:t xml:space="preserve"> Each NICE recommendation has been </w:t>
      </w:r>
      <w:r w:rsidR="006B4CF8">
        <w:rPr>
          <w:color w:val="000000" w:themeColor="text1"/>
          <w:sz w:val="24"/>
          <w:szCs w:val="24"/>
        </w:rPr>
        <w:t>described in terms of</w:t>
      </w:r>
      <w:r w:rsidR="008045D1" w:rsidRPr="00C8075D">
        <w:rPr>
          <w:color w:val="000000" w:themeColor="text1"/>
          <w:sz w:val="24"/>
          <w:szCs w:val="24"/>
        </w:rPr>
        <w:t xml:space="preserve"> </w:t>
      </w:r>
      <w:r w:rsidR="00EA06DD" w:rsidRPr="00C8075D">
        <w:rPr>
          <w:color w:val="000000" w:themeColor="text1"/>
          <w:sz w:val="24"/>
          <w:szCs w:val="24"/>
        </w:rPr>
        <w:t xml:space="preserve">what is happening in </w:t>
      </w:r>
      <w:r w:rsidR="0048739B">
        <w:rPr>
          <w:color w:val="000000" w:themeColor="text1"/>
          <w:sz w:val="24"/>
          <w:szCs w:val="24"/>
        </w:rPr>
        <w:t>Doncaster</w:t>
      </w:r>
      <w:r w:rsidR="006B4CF8">
        <w:rPr>
          <w:color w:val="000000" w:themeColor="text1"/>
          <w:sz w:val="24"/>
          <w:szCs w:val="24"/>
        </w:rPr>
        <w:t>, where there are gaps in provision, and opportunities to address these gaps.</w:t>
      </w:r>
    </w:p>
    <w:p w:rsidR="00EA06DD" w:rsidRDefault="006B4CF8" w:rsidP="00B249F4">
      <w:pPr>
        <w:spacing w:after="0" w:line="240" w:lineRule="auto"/>
        <w:rPr>
          <w:color w:val="000000" w:themeColor="text1"/>
          <w:sz w:val="24"/>
          <w:szCs w:val="24"/>
        </w:rPr>
      </w:pPr>
      <w:r>
        <w:rPr>
          <w:color w:val="000000" w:themeColor="text1"/>
          <w:sz w:val="24"/>
          <w:szCs w:val="24"/>
        </w:rPr>
        <w:t xml:space="preserve"> </w:t>
      </w:r>
    </w:p>
    <w:p w:rsidR="006560AF" w:rsidRDefault="006560AF" w:rsidP="00B249F4">
      <w:pPr>
        <w:spacing w:after="0" w:line="240" w:lineRule="auto"/>
        <w:rPr>
          <w:b/>
          <w:color w:val="000000" w:themeColor="text1"/>
          <w:sz w:val="24"/>
          <w:szCs w:val="24"/>
        </w:rPr>
      </w:pPr>
      <w:r w:rsidRPr="006560AF">
        <w:rPr>
          <w:b/>
          <w:color w:val="000000" w:themeColor="text1"/>
          <w:sz w:val="24"/>
          <w:szCs w:val="24"/>
        </w:rPr>
        <w:t>Table 9: An audit of oral health improvement in Doncaster against NICE guidance (2014)</w:t>
      </w:r>
    </w:p>
    <w:p w:rsidR="006560AF" w:rsidRPr="006560AF" w:rsidRDefault="006560AF" w:rsidP="00B249F4">
      <w:pPr>
        <w:spacing w:after="0" w:line="240" w:lineRule="auto"/>
        <w:rPr>
          <w:b/>
          <w:color w:val="000000" w:themeColor="text1"/>
          <w:sz w:val="24"/>
          <w:szCs w:val="24"/>
        </w:rPr>
      </w:pPr>
    </w:p>
    <w:tbl>
      <w:tblPr>
        <w:tblStyle w:val="TableGrid"/>
        <w:tblW w:w="0" w:type="auto"/>
        <w:tblLook w:val="04A0" w:firstRow="1" w:lastRow="0" w:firstColumn="1" w:lastColumn="0" w:noHBand="0" w:noVBand="1"/>
      </w:tblPr>
      <w:tblGrid>
        <w:gridCol w:w="2485"/>
        <w:gridCol w:w="2270"/>
        <w:gridCol w:w="2237"/>
        <w:gridCol w:w="2250"/>
      </w:tblGrid>
      <w:tr w:rsidR="00FF06AB" w:rsidTr="008F49BE">
        <w:tc>
          <w:tcPr>
            <w:tcW w:w="2485" w:type="dxa"/>
          </w:tcPr>
          <w:p w:rsidR="00FF06AB" w:rsidRPr="00C85B65" w:rsidRDefault="00FF06AB" w:rsidP="00B249F4">
            <w:pPr>
              <w:rPr>
                <w:b/>
                <w:color w:val="000000" w:themeColor="text1"/>
                <w:sz w:val="20"/>
                <w:szCs w:val="20"/>
              </w:rPr>
            </w:pPr>
            <w:r w:rsidRPr="00C85B65">
              <w:rPr>
                <w:b/>
                <w:color w:val="000000" w:themeColor="text1"/>
                <w:sz w:val="20"/>
                <w:szCs w:val="20"/>
              </w:rPr>
              <w:t>Recommendation</w:t>
            </w:r>
          </w:p>
        </w:tc>
        <w:tc>
          <w:tcPr>
            <w:tcW w:w="2270" w:type="dxa"/>
          </w:tcPr>
          <w:p w:rsidR="00FF06AB" w:rsidRPr="00C85B65" w:rsidRDefault="00FF06AB" w:rsidP="00B249F4">
            <w:pPr>
              <w:rPr>
                <w:b/>
                <w:color w:val="000000" w:themeColor="text1"/>
                <w:sz w:val="20"/>
                <w:szCs w:val="20"/>
              </w:rPr>
            </w:pPr>
            <w:r w:rsidRPr="00C85B65">
              <w:rPr>
                <w:b/>
                <w:color w:val="000000" w:themeColor="text1"/>
                <w:sz w:val="20"/>
                <w:szCs w:val="20"/>
              </w:rPr>
              <w:t>Sub-recommendation</w:t>
            </w:r>
          </w:p>
        </w:tc>
        <w:tc>
          <w:tcPr>
            <w:tcW w:w="2237" w:type="dxa"/>
          </w:tcPr>
          <w:p w:rsidR="00FF06AB" w:rsidRPr="00C85B65" w:rsidRDefault="0048739B" w:rsidP="00B249F4">
            <w:pPr>
              <w:rPr>
                <w:b/>
                <w:color w:val="00B050"/>
                <w:sz w:val="20"/>
                <w:szCs w:val="20"/>
              </w:rPr>
            </w:pPr>
            <w:r w:rsidRPr="00C85B65">
              <w:rPr>
                <w:b/>
                <w:color w:val="00B050"/>
                <w:sz w:val="20"/>
                <w:szCs w:val="20"/>
              </w:rPr>
              <w:t>Doncaster</w:t>
            </w:r>
            <w:r w:rsidR="00FF06AB" w:rsidRPr="00C85B65">
              <w:rPr>
                <w:b/>
                <w:color w:val="00B050"/>
                <w:sz w:val="20"/>
                <w:szCs w:val="20"/>
              </w:rPr>
              <w:t xml:space="preserve"> activities</w:t>
            </w:r>
          </w:p>
        </w:tc>
        <w:tc>
          <w:tcPr>
            <w:tcW w:w="2250" w:type="dxa"/>
          </w:tcPr>
          <w:p w:rsidR="00FF06AB" w:rsidRPr="00C85B65" w:rsidRDefault="00FF06AB" w:rsidP="00B249F4">
            <w:pPr>
              <w:rPr>
                <w:b/>
                <w:color w:val="FF0000"/>
                <w:sz w:val="20"/>
                <w:szCs w:val="20"/>
              </w:rPr>
            </w:pPr>
            <w:r w:rsidRPr="00C85B65">
              <w:rPr>
                <w:b/>
                <w:color w:val="FF0000"/>
                <w:sz w:val="20"/>
                <w:szCs w:val="20"/>
              </w:rPr>
              <w:t>Gaps in provision</w:t>
            </w:r>
            <w:r w:rsidR="007A0BBC" w:rsidRPr="00C85B65">
              <w:rPr>
                <w:b/>
                <w:color w:val="FF0000"/>
                <w:sz w:val="20"/>
                <w:szCs w:val="20"/>
              </w:rPr>
              <w:t xml:space="preserve"> and opportunities to address them</w:t>
            </w:r>
          </w:p>
        </w:tc>
      </w:tr>
      <w:tr w:rsidR="0048739B" w:rsidTr="008F49BE">
        <w:tc>
          <w:tcPr>
            <w:tcW w:w="2485" w:type="dxa"/>
            <w:vMerge w:val="restart"/>
          </w:tcPr>
          <w:p w:rsidR="0048739B" w:rsidRPr="00C85B65" w:rsidRDefault="0048739B" w:rsidP="00D36BDA">
            <w:pPr>
              <w:pStyle w:val="ListParagraph"/>
              <w:numPr>
                <w:ilvl w:val="0"/>
                <w:numId w:val="27"/>
              </w:numPr>
              <w:rPr>
                <w:b/>
                <w:color w:val="000000" w:themeColor="text1"/>
                <w:sz w:val="20"/>
                <w:szCs w:val="20"/>
              </w:rPr>
            </w:pPr>
            <w:r w:rsidRPr="00C85B65">
              <w:rPr>
                <w:b/>
                <w:color w:val="000000" w:themeColor="text1"/>
                <w:sz w:val="20"/>
                <w:szCs w:val="20"/>
              </w:rPr>
              <w:t>Ensure oral health is a key health and wellbeing priority</w:t>
            </w:r>
          </w:p>
        </w:tc>
        <w:tc>
          <w:tcPr>
            <w:tcW w:w="2270" w:type="dxa"/>
          </w:tcPr>
          <w:p w:rsidR="0048739B" w:rsidRPr="00C85B65" w:rsidRDefault="0048739B" w:rsidP="00B249F4">
            <w:pPr>
              <w:rPr>
                <w:color w:val="000000" w:themeColor="text1"/>
                <w:sz w:val="20"/>
                <w:szCs w:val="20"/>
              </w:rPr>
            </w:pPr>
            <w:r w:rsidRPr="00C85B65">
              <w:rPr>
                <w:color w:val="000000" w:themeColor="text1"/>
                <w:sz w:val="20"/>
                <w:szCs w:val="20"/>
              </w:rPr>
              <w:t>Oral health a core component of Joint Strategic Needs Assessment (JSNA) and Health and Wellbeing Strategy (HWS)</w:t>
            </w:r>
          </w:p>
        </w:tc>
        <w:tc>
          <w:tcPr>
            <w:tcW w:w="2237" w:type="dxa"/>
          </w:tcPr>
          <w:p w:rsidR="0048739B" w:rsidRPr="00C85B65" w:rsidRDefault="00DE4E11" w:rsidP="00DE4E11">
            <w:pPr>
              <w:rPr>
                <w:color w:val="00B050"/>
                <w:sz w:val="20"/>
                <w:szCs w:val="20"/>
              </w:rPr>
            </w:pPr>
            <w:r w:rsidRPr="00C85B65">
              <w:rPr>
                <w:color w:val="00B050"/>
                <w:sz w:val="20"/>
                <w:szCs w:val="20"/>
              </w:rPr>
              <w:t xml:space="preserve">Oral health is a priority in  Doncaster and underpins the council’s vision to give every child the best start in life (Doncaster Children and Young People’s Plan, 2017-20) with an awareness that poor oral health affects a child’s ability to eat, sleep and socialise (Doncaster Starting Well Strategy 2017 - 2020, DMBC,2017).  </w:t>
            </w:r>
          </w:p>
        </w:tc>
        <w:tc>
          <w:tcPr>
            <w:tcW w:w="2250" w:type="dxa"/>
          </w:tcPr>
          <w:p w:rsidR="00DE4E11" w:rsidRPr="00C85B65" w:rsidRDefault="00DE4E11" w:rsidP="00DE4E11">
            <w:pPr>
              <w:rPr>
                <w:color w:val="FF0000"/>
                <w:sz w:val="20"/>
                <w:szCs w:val="20"/>
              </w:rPr>
            </w:pPr>
            <w:r w:rsidRPr="00C85B65">
              <w:rPr>
                <w:color w:val="FF0000"/>
                <w:sz w:val="20"/>
                <w:szCs w:val="20"/>
              </w:rPr>
              <w:t xml:space="preserve">Oral health isn’t specifically mentioned in the Health and Wellbeing Strategy 2016-21 (DMBC, 2016). </w:t>
            </w:r>
            <w:r w:rsidR="006B0CAC">
              <w:rPr>
                <w:color w:val="FF0000"/>
                <w:sz w:val="20"/>
                <w:szCs w:val="20"/>
              </w:rPr>
              <w:t>Ensure oral health included in future Joint Strategic Needs Assessments and Health and Wellbeing Strategies.</w:t>
            </w:r>
            <w:r w:rsidRPr="00C85B65">
              <w:rPr>
                <w:color w:val="FF0000"/>
                <w:sz w:val="20"/>
                <w:szCs w:val="20"/>
              </w:rPr>
              <w:t xml:space="preserve"> </w:t>
            </w:r>
          </w:p>
          <w:p w:rsidR="0048739B" w:rsidRPr="00C85B65" w:rsidRDefault="0048739B" w:rsidP="0048739B">
            <w:pPr>
              <w:rPr>
                <w:color w:val="FF0000"/>
                <w:sz w:val="20"/>
                <w:szCs w:val="20"/>
              </w:rPr>
            </w:pPr>
          </w:p>
        </w:tc>
      </w:tr>
      <w:tr w:rsidR="0048739B" w:rsidTr="008F49BE">
        <w:tc>
          <w:tcPr>
            <w:tcW w:w="2485" w:type="dxa"/>
            <w:vMerge/>
          </w:tcPr>
          <w:p w:rsidR="0048739B" w:rsidRPr="00C85B65" w:rsidRDefault="0048739B" w:rsidP="00B249F4">
            <w:pPr>
              <w:rPr>
                <w:b/>
                <w:color w:val="000000" w:themeColor="text1"/>
                <w:sz w:val="20"/>
                <w:szCs w:val="20"/>
              </w:rPr>
            </w:pPr>
          </w:p>
        </w:tc>
        <w:tc>
          <w:tcPr>
            <w:tcW w:w="2270" w:type="dxa"/>
          </w:tcPr>
          <w:p w:rsidR="0048739B" w:rsidRPr="00C85B65" w:rsidRDefault="0048739B" w:rsidP="00B249F4">
            <w:pPr>
              <w:rPr>
                <w:color w:val="000000" w:themeColor="text1"/>
                <w:sz w:val="20"/>
                <w:szCs w:val="20"/>
              </w:rPr>
            </w:pPr>
            <w:r w:rsidRPr="00C85B65">
              <w:rPr>
                <w:color w:val="000000" w:themeColor="text1"/>
                <w:sz w:val="20"/>
                <w:szCs w:val="20"/>
              </w:rPr>
              <w:t>Set up a stakeholder group that has responsibility for an oral health needs assessment and strategy</w:t>
            </w:r>
          </w:p>
        </w:tc>
        <w:tc>
          <w:tcPr>
            <w:tcW w:w="2237" w:type="dxa"/>
          </w:tcPr>
          <w:p w:rsidR="0048739B" w:rsidRPr="00C85B65" w:rsidRDefault="0048739B" w:rsidP="00B249F4">
            <w:pPr>
              <w:rPr>
                <w:color w:val="00B050"/>
                <w:sz w:val="20"/>
                <w:szCs w:val="20"/>
              </w:rPr>
            </w:pPr>
          </w:p>
        </w:tc>
        <w:tc>
          <w:tcPr>
            <w:tcW w:w="2250" w:type="dxa"/>
          </w:tcPr>
          <w:p w:rsidR="0048739B" w:rsidRPr="00C85B65" w:rsidRDefault="00DD28DD" w:rsidP="00DD28DD">
            <w:pPr>
              <w:rPr>
                <w:color w:val="FF0000"/>
                <w:sz w:val="20"/>
                <w:szCs w:val="20"/>
              </w:rPr>
            </w:pPr>
            <w:r>
              <w:rPr>
                <w:color w:val="FF0000"/>
                <w:sz w:val="20"/>
                <w:szCs w:val="20"/>
              </w:rPr>
              <w:t xml:space="preserve">Consider setting up an </w:t>
            </w:r>
            <w:r w:rsidR="0048739B" w:rsidRPr="00C85B65">
              <w:rPr>
                <w:color w:val="FF0000"/>
                <w:sz w:val="20"/>
                <w:szCs w:val="20"/>
              </w:rPr>
              <w:t>Oral Health Improvement Group (OHIG)</w:t>
            </w:r>
            <w:r>
              <w:rPr>
                <w:color w:val="FF0000"/>
                <w:sz w:val="20"/>
                <w:szCs w:val="20"/>
              </w:rPr>
              <w:t>.</w:t>
            </w:r>
            <w:r w:rsidR="0048739B" w:rsidRPr="00C85B65">
              <w:rPr>
                <w:color w:val="FF0000"/>
                <w:sz w:val="20"/>
                <w:szCs w:val="20"/>
              </w:rPr>
              <w:t xml:space="preserve"> </w:t>
            </w:r>
            <w:r>
              <w:rPr>
                <w:color w:val="FF0000"/>
                <w:sz w:val="20"/>
                <w:szCs w:val="20"/>
              </w:rPr>
              <w:t xml:space="preserve"> </w:t>
            </w:r>
          </w:p>
        </w:tc>
      </w:tr>
      <w:tr w:rsidR="0048739B" w:rsidTr="008F49BE">
        <w:tc>
          <w:tcPr>
            <w:tcW w:w="2485" w:type="dxa"/>
            <w:vMerge w:val="restart"/>
          </w:tcPr>
          <w:p w:rsidR="0048739B" w:rsidRPr="00C85B65" w:rsidRDefault="0048739B" w:rsidP="00D36BDA">
            <w:pPr>
              <w:pStyle w:val="ListParagraph"/>
              <w:numPr>
                <w:ilvl w:val="0"/>
                <w:numId w:val="27"/>
              </w:numPr>
              <w:rPr>
                <w:b/>
                <w:color w:val="000000" w:themeColor="text1"/>
                <w:sz w:val="20"/>
                <w:szCs w:val="20"/>
              </w:rPr>
            </w:pPr>
            <w:r w:rsidRPr="00C85B65">
              <w:rPr>
                <w:b/>
                <w:color w:val="000000" w:themeColor="text1"/>
                <w:sz w:val="20"/>
                <w:szCs w:val="20"/>
              </w:rPr>
              <w:t>Carry out an oral health needs assessment</w:t>
            </w:r>
          </w:p>
        </w:tc>
        <w:tc>
          <w:tcPr>
            <w:tcW w:w="2270" w:type="dxa"/>
          </w:tcPr>
          <w:p w:rsidR="0048739B" w:rsidRPr="00C85B65" w:rsidRDefault="0048739B" w:rsidP="00B249F4">
            <w:pPr>
              <w:rPr>
                <w:color w:val="000000" w:themeColor="text1"/>
                <w:sz w:val="20"/>
                <w:szCs w:val="20"/>
              </w:rPr>
            </w:pPr>
            <w:r w:rsidRPr="00C85B65">
              <w:rPr>
                <w:color w:val="000000" w:themeColor="text1"/>
                <w:sz w:val="20"/>
                <w:szCs w:val="20"/>
              </w:rPr>
              <w:t>Define scope</w:t>
            </w:r>
          </w:p>
        </w:tc>
        <w:tc>
          <w:tcPr>
            <w:tcW w:w="2237" w:type="dxa"/>
          </w:tcPr>
          <w:p w:rsidR="0048739B" w:rsidRPr="00C85B65" w:rsidRDefault="0048739B" w:rsidP="00DD28DD">
            <w:pPr>
              <w:rPr>
                <w:color w:val="00B050"/>
                <w:sz w:val="20"/>
                <w:szCs w:val="20"/>
              </w:rPr>
            </w:pPr>
            <w:r w:rsidRPr="00C85B65">
              <w:rPr>
                <w:color w:val="00B050"/>
                <w:sz w:val="20"/>
                <w:szCs w:val="20"/>
              </w:rPr>
              <w:t xml:space="preserve">South Yorkshire and Bassetlaw OHNA  (2015) available. </w:t>
            </w:r>
            <w:r w:rsidR="00DD28DD">
              <w:rPr>
                <w:color w:val="00B050"/>
                <w:sz w:val="20"/>
                <w:szCs w:val="20"/>
              </w:rPr>
              <w:t xml:space="preserve"> </w:t>
            </w:r>
          </w:p>
        </w:tc>
        <w:tc>
          <w:tcPr>
            <w:tcW w:w="2250" w:type="dxa"/>
          </w:tcPr>
          <w:p w:rsidR="0048739B" w:rsidRPr="00C85B65" w:rsidRDefault="00DD28DD" w:rsidP="00DD28DD">
            <w:pPr>
              <w:rPr>
                <w:color w:val="FF0000"/>
                <w:sz w:val="20"/>
                <w:szCs w:val="20"/>
              </w:rPr>
            </w:pPr>
            <w:r>
              <w:rPr>
                <w:color w:val="FF0000"/>
                <w:sz w:val="20"/>
                <w:szCs w:val="20"/>
              </w:rPr>
              <w:t xml:space="preserve">Consider setting up an oral health improvement group to consult with.    </w:t>
            </w:r>
          </w:p>
        </w:tc>
      </w:tr>
      <w:tr w:rsidR="0048739B" w:rsidTr="008F49BE">
        <w:tc>
          <w:tcPr>
            <w:tcW w:w="2485" w:type="dxa"/>
            <w:vMerge/>
          </w:tcPr>
          <w:p w:rsidR="0048739B" w:rsidRPr="00C85B65" w:rsidRDefault="0048739B" w:rsidP="00D36BDA">
            <w:pPr>
              <w:pStyle w:val="ListParagraph"/>
              <w:rPr>
                <w:b/>
                <w:color w:val="000000" w:themeColor="text1"/>
                <w:sz w:val="20"/>
                <w:szCs w:val="20"/>
              </w:rPr>
            </w:pPr>
          </w:p>
        </w:tc>
        <w:tc>
          <w:tcPr>
            <w:tcW w:w="2270" w:type="dxa"/>
          </w:tcPr>
          <w:p w:rsidR="0048739B" w:rsidRPr="00C85B65" w:rsidRDefault="0048739B" w:rsidP="00B249F4">
            <w:pPr>
              <w:rPr>
                <w:color w:val="000000" w:themeColor="text1"/>
                <w:sz w:val="20"/>
                <w:szCs w:val="20"/>
              </w:rPr>
            </w:pPr>
            <w:r w:rsidRPr="00C85B65">
              <w:rPr>
                <w:color w:val="000000" w:themeColor="text1"/>
                <w:sz w:val="20"/>
                <w:szCs w:val="20"/>
              </w:rPr>
              <w:t xml:space="preserve">Integrate into JSNA and HWS </w:t>
            </w:r>
          </w:p>
        </w:tc>
        <w:tc>
          <w:tcPr>
            <w:tcW w:w="2237" w:type="dxa"/>
          </w:tcPr>
          <w:p w:rsidR="0048739B" w:rsidRPr="00C85B65" w:rsidRDefault="0048739B" w:rsidP="00B249F4">
            <w:pPr>
              <w:rPr>
                <w:color w:val="00B050"/>
                <w:sz w:val="20"/>
                <w:szCs w:val="20"/>
              </w:rPr>
            </w:pPr>
          </w:p>
        </w:tc>
        <w:tc>
          <w:tcPr>
            <w:tcW w:w="2250" w:type="dxa"/>
          </w:tcPr>
          <w:p w:rsidR="0048739B" w:rsidRPr="00C85B65" w:rsidRDefault="0048739B" w:rsidP="0048739B">
            <w:pPr>
              <w:rPr>
                <w:color w:val="FF0000"/>
                <w:sz w:val="20"/>
                <w:szCs w:val="20"/>
              </w:rPr>
            </w:pPr>
            <w:r w:rsidRPr="00C85B65">
              <w:rPr>
                <w:color w:val="FF0000"/>
                <w:sz w:val="20"/>
                <w:szCs w:val="20"/>
              </w:rPr>
              <w:t>This Doncaster OHNA will need to inform JSNA and HWS</w:t>
            </w:r>
          </w:p>
        </w:tc>
      </w:tr>
      <w:tr w:rsidR="0048739B" w:rsidTr="008F49BE">
        <w:tc>
          <w:tcPr>
            <w:tcW w:w="2485" w:type="dxa"/>
            <w:vMerge/>
          </w:tcPr>
          <w:p w:rsidR="0048739B" w:rsidRPr="00C85B65" w:rsidRDefault="0048739B" w:rsidP="00D36BDA">
            <w:pPr>
              <w:pStyle w:val="ListParagraph"/>
              <w:rPr>
                <w:b/>
                <w:color w:val="000000" w:themeColor="text1"/>
                <w:sz w:val="20"/>
                <w:szCs w:val="20"/>
              </w:rPr>
            </w:pPr>
          </w:p>
        </w:tc>
        <w:tc>
          <w:tcPr>
            <w:tcW w:w="2270" w:type="dxa"/>
          </w:tcPr>
          <w:p w:rsidR="0048739B" w:rsidRPr="00C85B65" w:rsidRDefault="0048739B" w:rsidP="00B249F4">
            <w:pPr>
              <w:rPr>
                <w:color w:val="000000" w:themeColor="text1"/>
                <w:sz w:val="20"/>
                <w:szCs w:val="20"/>
              </w:rPr>
            </w:pPr>
            <w:r w:rsidRPr="00C85B65">
              <w:rPr>
                <w:color w:val="000000" w:themeColor="text1"/>
                <w:sz w:val="20"/>
                <w:szCs w:val="20"/>
              </w:rPr>
              <w:t>Practise cyclical planning</w:t>
            </w:r>
          </w:p>
        </w:tc>
        <w:tc>
          <w:tcPr>
            <w:tcW w:w="2237" w:type="dxa"/>
          </w:tcPr>
          <w:p w:rsidR="0048739B" w:rsidRPr="00C85B65" w:rsidRDefault="0048739B" w:rsidP="00B249F4">
            <w:pPr>
              <w:rPr>
                <w:color w:val="00B050"/>
                <w:sz w:val="20"/>
                <w:szCs w:val="20"/>
              </w:rPr>
            </w:pPr>
          </w:p>
        </w:tc>
        <w:tc>
          <w:tcPr>
            <w:tcW w:w="2250" w:type="dxa"/>
          </w:tcPr>
          <w:p w:rsidR="0048739B" w:rsidRPr="00C85B65" w:rsidRDefault="0048739B" w:rsidP="0048739B">
            <w:pPr>
              <w:rPr>
                <w:color w:val="FF0000"/>
                <w:sz w:val="20"/>
                <w:szCs w:val="20"/>
              </w:rPr>
            </w:pPr>
            <w:r w:rsidRPr="00C85B65">
              <w:rPr>
                <w:color w:val="FF0000"/>
                <w:sz w:val="20"/>
                <w:szCs w:val="20"/>
              </w:rPr>
              <w:t>This Doncaster OHNA will inform the oral health strategy and action plan.</w:t>
            </w:r>
          </w:p>
        </w:tc>
      </w:tr>
      <w:tr w:rsidR="0048739B" w:rsidTr="008F49BE">
        <w:tc>
          <w:tcPr>
            <w:tcW w:w="2485" w:type="dxa"/>
            <w:vMerge w:val="restart"/>
          </w:tcPr>
          <w:p w:rsidR="0048739B" w:rsidRPr="00C85B65" w:rsidRDefault="0048739B" w:rsidP="00D36BDA">
            <w:pPr>
              <w:pStyle w:val="ListParagraph"/>
              <w:numPr>
                <w:ilvl w:val="0"/>
                <w:numId w:val="27"/>
              </w:numPr>
              <w:rPr>
                <w:b/>
                <w:color w:val="000000" w:themeColor="text1"/>
                <w:sz w:val="20"/>
                <w:szCs w:val="20"/>
              </w:rPr>
            </w:pPr>
            <w:r w:rsidRPr="00C85B65">
              <w:rPr>
                <w:b/>
                <w:color w:val="000000" w:themeColor="text1"/>
                <w:sz w:val="20"/>
                <w:szCs w:val="20"/>
              </w:rPr>
              <w:t>Use a range of data sources to inform the OHNA</w:t>
            </w:r>
          </w:p>
        </w:tc>
        <w:tc>
          <w:tcPr>
            <w:tcW w:w="2270" w:type="dxa"/>
          </w:tcPr>
          <w:p w:rsidR="0048739B" w:rsidRPr="00C85B65" w:rsidRDefault="0048739B" w:rsidP="00D36BDA">
            <w:pPr>
              <w:rPr>
                <w:color w:val="000000" w:themeColor="text1"/>
                <w:sz w:val="20"/>
                <w:szCs w:val="20"/>
              </w:rPr>
            </w:pPr>
            <w:r w:rsidRPr="00C85B65">
              <w:rPr>
                <w:color w:val="000000" w:themeColor="text1"/>
                <w:sz w:val="20"/>
                <w:szCs w:val="20"/>
              </w:rPr>
              <w:t>Use of demographic and deprivation profiles</w:t>
            </w:r>
          </w:p>
        </w:tc>
        <w:tc>
          <w:tcPr>
            <w:tcW w:w="2237" w:type="dxa"/>
          </w:tcPr>
          <w:p w:rsidR="0048739B" w:rsidRPr="00C85B65" w:rsidRDefault="0048739B" w:rsidP="00B249F4">
            <w:pPr>
              <w:rPr>
                <w:color w:val="00B050"/>
                <w:sz w:val="20"/>
                <w:szCs w:val="20"/>
              </w:rPr>
            </w:pPr>
            <w:r w:rsidRPr="00C85B65">
              <w:rPr>
                <w:color w:val="00B050"/>
                <w:sz w:val="20"/>
                <w:szCs w:val="20"/>
              </w:rPr>
              <w:t>Current data in this OHNA</w:t>
            </w:r>
          </w:p>
        </w:tc>
        <w:tc>
          <w:tcPr>
            <w:tcW w:w="2250" w:type="dxa"/>
          </w:tcPr>
          <w:p w:rsidR="0048739B" w:rsidRPr="00C85B65" w:rsidRDefault="0048739B" w:rsidP="00B249F4">
            <w:pPr>
              <w:rPr>
                <w:color w:val="FF0000"/>
                <w:sz w:val="20"/>
                <w:szCs w:val="20"/>
              </w:rPr>
            </w:pPr>
          </w:p>
        </w:tc>
      </w:tr>
      <w:tr w:rsidR="0048739B" w:rsidTr="008F49BE">
        <w:tc>
          <w:tcPr>
            <w:tcW w:w="2485" w:type="dxa"/>
            <w:vMerge/>
          </w:tcPr>
          <w:p w:rsidR="0048739B" w:rsidRPr="00C85B65" w:rsidRDefault="0048739B" w:rsidP="00D83217">
            <w:pPr>
              <w:pStyle w:val="ListParagraph"/>
              <w:rPr>
                <w:b/>
                <w:color w:val="000000" w:themeColor="text1"/>
                <w:sz w:val="20"/>
                <w:szCs w:val="20"/>
              </w:rPr>
            </w:pPr>
          </w:p>
        </w:tc>
        <w:tc>
          <w:tcPr>
            <w:tcW w:w="2270" w:type="dxa"/>
          </w:tcPr>
          <w:p w:rsidR="0048739B" w:rsidRPr="00C85B65" w:rsidRDefault="0048739B" w:rsidP="00D36BDA">
            <w:pPr>
              <w:rPr>
                <w:color w:val="000000" w:themeColor="text1"/>
                <w:sz w:val="20"/>
                <w:szCs w:val="20"/>
              </w:rPr>
            </w:pPr>
            <w:r w:rsidRPr="00C85B65">
              <w:rPr>
                <w:color w:val="000000" w:themeColor="text1"/>
                <w:sz w:val="20"/>
                <w:szCs w:val="20"/>
              </w:rPr>
              <w:t>Use national oral health  surveys</w:t>
            </w:r>
          </w:p>
        </w:tc>
        <w:tc>
          <w:tcPr>
            <w:tcW w:w="2237" w:type="dxa"/>
          </w:tcPr>
          <w:p w:rsidR="0048739B" w:rsidRPr="00C85B65" w:rsidRDefault="0048739B" w:rsidP="00B249F4">
            <w:pPr>
              <w:rPr>
                <w:color w:val="00B050"/>
                <w:sz w:val="20"/>
                <w:szCs w:val="20"/>
              </w:rPr>
            </w:pPr>
            <w:r w:rsidRPr="00C85B65">
              <w:rPr>
                <w:color w:val="00B050"/>
                <w:sz w:val="20"/>
                <w:szCs w:val="20"/>
              </w:rPr>
              <w:t>Current data in this OHNA</w:t>
            </w:r>
          </w:p>
        </w:tc>
        <w:tc>
          <w:tcPr>
            <w:tcW w:w="2250" w:type="dxa"/>
          </w:tcPr>
          <w:p w:rsidR="0048739B" w:rsidRPr="00C85B65" w:rsidRDefault="0048739B" w:rsidP="0048739B">
            <w:pPr>
              <w:rPr>
                <w:color w:val="FF0000"/>
                <w:sz w:val="20"/>
                <w:szCs w:val="20"/>
              </w:rPr>
            </w:pPr>
            <w:r w:rsidRPr="00C85B65">
              <w:rPr>
                <w:color w:val="FF0000"/>
                <w:sz w:val="20"/>
                <w:szCs w:val="20"/>
              </w:rPr>
              <w:t>The 2016/17 5-year-old survey and 2017/18 survey of adults in practice have not been commissioned, so Do</w:t>
            </w:r>
            <w:r w:rsidR="00C85B65">
              <w:rPr>
                <w:color w:val="FF0000"/>
                <w:sz w:val="20"/>
                <w:szCs w:val="20"/>
              </w:rPr>
              <w:t>ncaster data will be unavailable</w:t>
            </w:r>
            <w:r w:rsidRPr="00C85B65">
              <w:rPr>
                <w:color w:val="FF0000"/>
                <w:sz w:val="20"/>
                <w:szCs w:val="20"/>
              </w:rPr>
              <w:t>. It will be important to ensure the 2018/19 5-year old survey take</w:t>
            </w:r>
            <w:r w:rsidR="00DD28DD">
              <w:rPr>
                <w:color w:val="FF0000"/>
                <w:sz w:val="20"/>
                <w:szCs w:val="20"/>
              </w:rPr>
              <w:t>s</w:t>
            </w:r>
            <w:r w:rsidRPr="00C85B65">
              <w:rPr>
                <w:color w:val="FF0000"/>
                <w:sz w:val="20"/>
                <w:szCs w:val="20"/>
              </w:rPr>
              <w:t xml:space="preserve"> place (with a large enough sample) as it is a requirement for the P</w:t>
            </w:r>
            <w:r w:rsidR="00DD28DD">
              <w:rPr>
                <w:color w:val="FF0000"/>
                <w:sz w:val="20"/>
                <w:szCs w:val="20"/>
              </w:rPr>
              <w:t xml:space="preserve">ublic </w:t>
            </w:r>
            <w:r w:rsidRPr="00C85B65">
              <w:rPr>
                <w:color w:val="FF0000"/>
                <w:sz w:val="20"/>
                <w:szCs w:val="20"/>
              </w:rPr>
              <w:t>H</w:t>
            </w:r>
            <w:r w:rsidR="00DD28DD">
              <w:rPr>
                <w:color w:val="FF0000"/>
                <w:sz w:val="20"/>
                <w:szCs w:val="20"/>
              </w:rPr>
              <w:t xml:space="preserve">ealth </w:t>
            </w:r>
            <w:r w:rsidRPr="00C85B65">
              <w:rPr>
                <w:color w:val="FF0000"/>
                <w:sz w:val="20"/>
                <w:szCs w:val="20"/>
              </w:rPr>
              <w:t>O</w:t>
            </w:r>
            <w:r w:rsidR="00DD28DD">
              <w:rPr>
                <w:color w:val="FF0000"/>
                <w:sz w:val="20"/>
                <w:szCs w:val="20"/>
              </w:rPr>
              <w:t xml:space="preserve">utcomes </w:t>
            </w:r>
            <w:r w:rsidRPr="00C85B65">
              <w:rPr>
                <w:color w:val="FF0000"/>
                <w:sz w:val="20"/>
                <w:szCs w:val="20"/>
              </w:rPr>
              <w:t>F</w:t>
            </w:r>
            <w:r w:rsidR="00DD28DD">
              <w:rPr>
                <w:color w:val="FF0000"/>
                <w:sz w:val="20"/>
                <w:szCs w:val="20"/>
              </w:rPr>
              <w:t>ramework</w:t>
            </w:r>
            <w:r w:rsidRPr="00C85B65">
              <w:rPr>
                <w:color w:val="FF0000"/>
                <w:sz w:val="20"/>
                <w:szCs w:val="20"/>
              </w:rPr>
              <w:t>.</w:t>
            </w:r>
          </w:p>
        </w:tc>
      </w:tr>
      <w:tr w:rsidR="0048739B" w:rsidTr="008F49BE">
        <w:tc>
          <w:tcPr>
            <w:tcW w:w="2485" w:type="dxa"/>
            <w:vMerge/>
          </w:tcPr>
          <w:p w:rsidR="0048739B" w:rsidRPr="00C85B65" w:rsidRDefault="0048739B" w:rsidP="00D83217">
            <w:pPr>
              <w:pStyle w:val="ListParagraph"/>
              <w:rPr>
                <w:b/>
                <w:color w:val="000000" w:themeColor="text1"/>
                <w:sz w:val="20"/>
                <w:szCs w:val="20"/>
              </w:rPr>
            </w:pPr>
          </w:p>
        </w:tc>
        <w:tc>
          <w:tcPr>
            <w:tcW w:w="2270" w:type="dxa"/>
          </w:tcPr>
          <w:p w:rsidR="0048739B" w:rsidRPr="00C85B65" w:rsidRDefault="0048739B" w:rsidP="00D36BDA">
            <w:pPr>
              <w:rPr>
                <w:color w:val="000000" w:themeColor="text1"/>
                <w:sz w:val="20"/>
                <w:szCs w:val="20"/>
              </w:rPr>
            </w:pPr>
            <w:r w:rsidRPr="00C85B65">
              <w:rPr>
                <w:color w:val="000000" w:themeColor="text1"/>
                <w:sz w:val="20"/>
                <w:szCs w:val="20"/>
              </w:rPr>
              <w:t>Use of demographic and socioeconomic data to determine need</w:t>
            </w:r>
          </w:p>
        </w:tc>
        <w:tc>
          <w:tcPr>
            <w:tcW w:w="2237" w:type="dxa"/>
          </w:tcPr>
          <w:p w:rsidR="0048739B" w:rsidRPr="00C85B65" w:rsidRDefault="0048739B" w:rsidP="00B249F4">
            <w:pPr>
              <w:rPr>
                <w:color w:val="00B050"/>
                <w:sz w:val="20"/>
                <w:szCs w:val="20"/>
              </w:rPr>
            </w:pPr>
            <w:r w:rsidRPr="00C85B65">
              <w:rPr>
                <w:color w:val="00B050"/>
                <w:sz w:val="20"/>
                <w:szCs w:val="20"/>
              </w:rPr>
              <w:t>Data used in this OHNA</w:t>
            </w:r>
          </w:p>
        </w:tc>
        <w:tc>
          <w:tcPr>
            <w:tcW w:w="2250" w:type="dxa"/>
          </w:tcPr>
          <w:p w:rsidR="0048739B" w:rsidRPr="00C85B65" w:rsidRDefault="0048739B" w:rsidP="00B249F4">
            <w:pPr>
              <w:rPr>
                <w:color w:val="FF0000"/>
                <w:sz w:val="20"/>
                <w:szCs w:val="20"/>
              </w:rPr>
            </w:pPr>
          </w:p>
        </w:tc>
      </w:tr>
      <w:tr w:rsidR="0048739B" w:rsidTr="008F49BE">
        <w:tc>
          <w:tcPr>
            <w:tcW w:w="2485" w:type="dxa"/>
            <w:vMerge/>
          </w:tcPr>
          <w:p w:rsidR="0048739B" w:rsidRPr="00C85B65" w:rsidRDefault="0048739B" w:rsidP="00D83217">
            <w:pPr>
              <w:pStyle w:val="ListParagraph"/>
              <w:rPr>
                <w:b/>
                <w:color w:val="000000" w:themeColor="text1"/>
                <w:sz w:val="20"/>
                <w:szCs w:val="20"/>
              </w:rPr>
            </w:pPr>
          </w:p>
        </w:tc>
        <w:tc>
          <w:tcPr>
            <w:tcW w:w="2270" w:type="dxa"/>
          </w:tcPr>
          <w:p w:rsidR="0048739B" w:rsidRPr="00C85B65" w:rsidRDefault="0048739B" w:rsidP="00D36BDA">
            <w:pPr>
              <w:rPr>
                <w:color w:val="000000" w:themeColor="text1"/>
                <w:sz w:val="20"/>
                <w:szCs w:val="20"/>
              </w:rPr>
            </w:pPr>
            <w:r w:rsidRPr="00C85B65">
              <w:rPr>
                <w:color w:val="000000" w:themeColor="text1"/>
                <w:sz w:val="20"/>
                <w:szCs w:val="20"/>
              </w:rPr>
              <w:t>Use local expertise and lifestyle surveys</w:t>
            </w:r>
          </w:p>
        </w:tc>
        <w:tc>
          <w:tcPr>
            <w:tcW w:w="2237" w:type="dxa"/>
          </w:tcPr>
          <w:p w:rsidR="00872D69" w:rsidRDefault="00872D69" w:rsidP="009267D1">
            <w:pPr>
              <w:rPr>
                <w:color w:val="00B050"/>
                <w:sz w:val="20"/>
                <w:szCs w:val="20"/>
              </w:rPr>
            </w:pPr>
            <w:r>
              <w:rPr>
                <w:color w:val="00B050"/>
                <w:sz w:val="20"/>
                <w:szCs w:val="20"/>
              </w:rPr>
              <w:t>Health watch survey (2016),</w:t>
            </w:r>
          </w:p>
          <w:p w:rsidR="0048739B" w:rsidRPr="00C85B65" w:rsidRDefault="00DE4E11" w:rsidP="009267D1">
            <w:pPr>
              <w:rPr>
                <w:color w:val="00B050"/>
                <w:sz w:val="20"/>
                <w:szCs w:val="20"/>
              </w:rPr>
            </w:pPr>
            <w:r w:rsidRPr="00C85B65">
              <w:rPr>
                <w:color w:val="00B050"/>
                <w:sz w:val="20"/>
                <w:szCs w:val="20"/>
              </w:rPr>
              <w:t>2008 postal survey of adult oral health</w:t>
            </w:r>
            <w:r w:rsidR="00872D69">
              <w:rPr>
                <w:color w:val="00B050"/>
                <w:sz w:val="20"/>
                <w:szCs w:val="20"/>
              </w:rPr>
              <w:t xml:space="preserve"> and pupil lifestyle survey (SHEU 2015,2017)</w:t>
            </w:r>
          </w:p>
        </w:tc>
        <w:tc>
          <w:tcPr>
            <w:tcW w:w="2250" w:type="dxa"/>
          </w:tcPr>
          <w:p w:rsidR="0048739B" w:rsidRPr="00C85B65" w:rsidRDefault="00872D69" w:rsidP="00DE4E11">
            <w:pPr>
              <w:rPr>
                <w:color w:val="FF0000"/>
                <w:sz w:val="20"/>
                <w:szCs w:val="20"/>
              </w:rPr>
            </w:pPr>
            <w:r>
              <w:rPr>
                <w:color w:val="FF0000"/>
                <w:sz w:val="20"/>
                <w:szCs w:val="20"/>
              </w:rPr>
              <w:t xml:space="preserve"> </w:t>
            </w:r>
          </w:p>
        </w:tc>
      </w:tr>
      <w:tr w:rsidR="0048739B" w:rsidTr="008F49BE">
        <w:tc>
          <w:tcPr>
            <w:tcW w:w="2485" w:type="dxa"/>
            <w:vMerge/>
          </w:tcPr>
          <w:p w:rsidR="0048739B" w:rsidRPr="00C85B65" w:rsidRDefault="0048739B" w:rsidP="00D83217">
            <w:pPr>
              <w:pStyle w:val="ListParagraph"/>
              <w:rPr>
                <w:b/>
                <w:color w:val="000000" w:themeColor="text1"/>
                <w:sz w:val="20"/>
                <w:szCs w:val="20"/>
              </w:rPr>
            </w:pPr>
          </w:p>
        </w:tc>
        <w:tc>
          <w:tcPr>
            <w:tcW w:w="2270" w:type="dxa"/>
          </w:tcPr>
          <w:p w:rsidR="0048739B" w:rsidRPr="00C85B65" w:rsidRDefault="0048739B" w:rsidP="00D36BDA">
            <w:pPr>
              <w:rPr>
                <w:color w:val="000000" w:themeColor="text1"/>
                <w:sz w:val="20"/>
                <w:szCs w:val="20"/>
              </w:rPr>
            </w:pPr>
            <w:r w:rsidRPr="00C85B65">
              <w:rPr>
                <w:color w:val="000000" w:themeColor="text1"/>
                <w:sz w:val="20"/>
                <w:szCs w:val="20"/>
              </w:rPr>
              <w:t>Seek advice on survey design and collection, analysis and interpretation</w:t>
            </w:r>
          </w:p>
        </w:tc>
        <w:tc>
          <w:tcPr>
            <w:tcW w:w="2237" w:type="dxa"/>
          </w:tcPr>
          <w:p w:rsidR="0048739B" w:rsidRPr="00C85B65" w:rsidRDefault="0048739B" w:rsidP="006B4CF8">
            <w:pPr>
              <w:rPr>
                <w:color w:val="00B050"/>
                <w:sz w:val="20"/>
                <w:szCs w:val="20"/>
              </w:rPr>
            </w:pPr>
            <w:r w:rsidRPr="00C85B65">
              <w:rPr>
                <w:color w:val="00B050"/>
                <w:sz w:val="20"/>
                <w:szCs w:val="20"/>
              </w:rPr>
              <w:t>PHE Consultant in dental public health and national PHE dental epidemiology team advised.</w:t>
            </w:r>
          </w:p>
        </w:tc>
        <w:tc>
          <w:tcPr>
            <w:tcW w:w="2250" w:type="dxa"/>
          </w:tcPr>
          <w:p w:rsidR="0048739B" w:rsidRPr="00C85B65" w:rsidRDefault="0048739B" w:rsidP="00B249F4">
            <w:pPr>
              <w:rPr>
                <w:color w:val="FF0000"/>
                <w:sz w:val="20"/>
                <w:szCs w:val="20"/>
              </w:rPr>
            </w:pPr>
          </w:p>
        </w:tc>
      </w:tr>
      <w:tr w:rsidR="0048739B" w:rsidTr="008F49BE">
        <w:tc>
          <w:tcPr>
            <w:tcW w:w="2485" w:type="dxa"/>
          </w:tcPr>
          <w:p w:rsidR="0048739B" w:rsidRPr="00C85B65" w:rsidRDefault="0048739B" w:rsidP="00D36BDA">
            <w:pPr>
              <w:pStyle w:val="ListParagraph"/>
              <w:numPr>
                <w:ilvl w:val="0"/>
                <w:numId w:val="27"/>
              </w:numPr>
              <w:rPr>
                <w:b/>
                <w:color w:val="000000" w:themeColor="text1"/>
                <w:sz w:val="20"/>
                <w:szCs w:val="20"/>
              </w:rPr>
            </w:pPr>
            <w:r w:rsidRPr="00C85B65">
              <w:rPr>
                <w:b/>
                <w:color w:val="000000" w:themeColor="text1"/>
                <w:sz w:val="20"/>
                <w:szCs w:val="20"/>
              </w:rPr>
              <w:t>Develop and oral health strategy</w:t>
            </w:r>
          </w:p>
        </w:tc>
        <w:tc>
          <w:tcPr>
            <w:tcW w:w="2270" w:type="dxa"/>
          </w:tcPr>
          <w:p w:rsidR="0048739B" w:rsidRPr="00C85B65" w:rsidRDefault="0048739B" w:rsidP="00D36BDA">
            <w:pPr>
              <w:rPr>
                <w:color w:val="000000" w:themeColor="text1"/>
                <w:sz w:val="20"/>
                <w:szCs w:val="20"/>
              </w:rPr>
            </w:pPr>
            <w:r w:rsidRPr="00C85B65">
              <w:rPr>
                <w:color w:val="000000" w:themeColor="text1"/>
                <w:sz w:val="20"/>
                <w:szCs w:val="20"/>
              </w:rPr>
              <w:t>Strategy based on OHNA</w:t>
            </w:r>
          </w:p>
        </w:tc>
        <w:tc>
          <w:tcPr>
            <w:tcW w:w="2237" w:type="dxa"/>
          </w:tcPr>
          <w:p w:rsidR="0048739B" w:rsidRPr="00C85B65" w:rsidRDefault="0048739B" w:rsidP="00B249F4">
            <w:pPr>
              <w:rPr>
                <w:color w:val="00B050"/>
                <w:sz w:val="20"/>
                <w:szCs w:val="20"/>
              </w:rPr>
            </w:pPr>
          </w:p>
        </w:tc>
        <w:tc>
          <w:tcPr>
            <w:tcW w:w="2250" w:type="dxa"/>
          </w:tcPr>
          <w:p w:rsidR="0048739B" w:rsidRPr="00C85B65" w:rsidRDefault="00872D69" w:rsidP="00B249F4">
            <w:pPr>
              <w:rPr>
                <w:color w:val="FF0000"/>
                <w:sz w:val="20"/>
                <w:szCs w:val="20"/>
              </w:rPr>
            </w:pPr>
            <w:r>
              <w:rPr>
                <w:color w:val="FF0000"/>
                <w:sz w:val="20"/>
                <w:szCs w:val="20"/>
              </w:rPr>
              <w:t>Oral health action plan to be developed in response to the</w:t>
            </w:r>
            <w:r w:rsidR="0048739B" w:rsidRPr="00C85B65">
              <w:rPr>
                <w:color w:val="FF0000"/>
                <w:sz w:val="20"/>
                <w:szCs w:val="20"/>
              </w:rPr>
              <w:t xml:space="preserve"> OHNA</w:t>
            </w:r>
          </w:p>
        </w:tc>
      </w:tr>
      <w:tr w:rsidR="0048739B" w:rsidTr="008F49BE">
        <w:tc>
          <w:tcPr>
            <w:tcW w:w="2485" w:type="dxa"/>
            <w:vMerge w:val="restart"/>
          </w:tcPr>
          <w:p w:rsidR="0048739B" w:rsidRPr="00C85B65" w:rsidRDefault="0048739B" w:rsidP="00D36BDA">
            <w:pPr>
              <w:pStyle w:val="ListParagraph"/>
              <w:numPr>
                <w:ilvl w:val="0"/>
                <w:numId w:val="27"/>
              </w:numPr>
              <w:rPr>
                <w:b/>
                <w:color w:val="000000" w:themeColor="text1"/>
                <w:sz w:val="20"/>
                <w:szCs w:val="20"/>
              </w:rPr>
            </w:pPr>
            <w:r w:rsidRPr="00C85B65">
              <w:rPr>
                <w:b/>
                <w:color w:val="000000" w:themeColor="text1"/>
                <w:sz w:val="20"/>
                <w:szCs w:val="20"/>
              </w:rPr>
              <w:t>Ensure public service environments promote oral health</w:t>
            </w:r>
          </w:p>
        </w:tc>
        <w:tc>
          <w:tcPr>
            <w:tcW w:w="2270" w:type="dxa"/>
          </w:tcPr>
          <w:p w:rsidR="0048739B" w:rsidRPr="00C85B65" w:rsidRDefault="0048739B" w:rsidP="00D36BDA">
            <w:pPr>
              <w:rPr>
                <w:color w:val="000000" w:themeColor="text1"/>
                <w:sz w:val="20"/>
                <w:szCs w:val="20"/>
              </w:rPr>
            </w:pPr>
            <w:r w:rsidRPr="00C85B65">
              <w:rPr>
                <w:color w:val="000000" w:themeColor="text1"/>
                <w:sz w:val="20"/>
                <w:szCs w:val="20"/>
              </w:rPr>
              <w:t>Free drinking water; providing sugar-free food, drinks and snacks, including from vending machines; encouraging breastfeeding.</w:t>
            </w:r>
          </w:p>
        </w:tc>
        <w:tc>
          <w:tcPr>
            <w:tcW w:w="2237" w:type="dxa"/>
          </w:tcPr>
          <w:p w:rsidR="00576A24" w:rsidRPr="009343BD" w:rsidRDefault="00576A24" w:rsidP="00576A24">
            <w:pPr>
              <w:pStyle w:val="Default"/>
              <w:rPr>
                <w:rFonts w:asciiTheme="minorHAnsi" w:hAnsiTheme="minorHAnsi"/>
                <w:color w:val="00B050"/>
                <w:sz w:val="20"/>
                <w:szCs w:val="20"/>
              </w:rPr>
            </w:pPr>
            <w:r w:rsidRPr="009343BD">
              <w:rPr>
                <w:rFonts w:asciiTheme="minorHAnsi" w:hAnsiTheme="minorHAnsi"/>
                <w:color w:val="00B050"/>
                <w:sz w:val="20"/>
                <w:szCs w:val="20"/>
              </w:rPr>
              <w:t>Health visiting service and Maternity service both have The Baby Friendly Initiative accreditation at level 3. Family hubs have recently been awarded the level 1 award, and are currently working towards level 2.    Breastfeeding welcome scheme due to be relaunched this year.</w:t>
            </w:r>
          </w:p>
          <w:p w:rsidR="0048739B" w:rsidRDefault="0048739B" w:rsidP="00B249F4">
            <w:pPr>
              <w:rPr>
                <w:color w:val="00B050"/>
                <w:sz w:val="20"/>
                <w:szCs w:val="20"/>
              </w:rPr>
            </w:pPr>
          </w:p>
          <w:p w:rsidR="009343BD" w:rsidRPr="009343BD" w:rsidRDefault="009343BD" w:rsidP="00B249F4">
            <w:pPr>
              <w:rPr>
                <w:color w:val="00B050"/>
                <w:sz w:val="20"/>
                <w:szCs w:val="20"/>
              </w:rPr>
            </w:pPr>
            <w:r>
              <w:rPr>
                <w:color w:val="00B050"/>
                <w:sz w:val="20"/>
                <w:szCs w:val="20"/>
              </w:rPr>
              <w:t>NHSE bans on sale of sugary  drinks in NHS hospitals from July 2018.</w:t>
            </w:r>
          </w:p>
        </w:tc>
        <w:tc>
          <w:tcPr>
            <w:tcW w:w="2250" w:type="dxa"/>
          </w:tcPr>
          <w:p w:rsidR="0048739B" w:rsidRDefault="0048739B" w:rsidP="00B249F4">
            <w:pPr>
              <w:rPr>
                <w:color w:val="FF0000"/>
                <w:sz w:val="20"/>
                <w:szCs w:val="20"/>
              </w:rPr>
            </w:pPr>
            <w:r w:rsidRPr="00C85B65">
              <w:rPr>
                <w:color w:val="FF0000"/>
                <w:sz w:val="20"/>
                <w:szCs w:val="20"/>
              </w:rPr>
              <w:t>More progress possible</w:t>
            </w:r>
            <w:r w:rsidR="00872D69">
              <w:rPr>
                <w:color w:val="FF0000"/>
                <w:sz w:val="20"/>
                <w:szCs w:val="20"/>
              </w:rPr>
              <w:t>.</w:t>
            </w:r>
          </w:p>
          <w:p w:rsidR="00872D69" w:rsidRDefault="00872D69" w:rsidP="00B249F4">
            <w:pPr>
              <w:rPr>
                <w:color w:val="FF0000"/>
                <w:sz w:val="20"/>
                <w:szCs w:val="20"/>
              </w:rPr>
            </w:pPr>
            <w:r>
              <w:rPr>
                <w:color w:val="FF0000"/>
                <w:sz w:val="20"/>
                <w:szCs w:val="20"/>
              </w:rPr>
              <w:t>Provide free drinking water in all family venues.</w:t>
            </w:r>
          </w:p>
          <w:p w:rsidR="00BE18F0" w:rsidRDefault="00BE18F0" w:rsidP="00B249F4">
            <w:pPr>
              <w:rPr>
                <w:color w:val="FF0000"/>
                <w:sz w:val="20"/>
                <w:szCs w:val="20"/>
              </w:rPr>
            </w:pPr>
            <w:r>
              <w:rPr>
                <w:color w:val="FF0000"/>
                <w:sz w:val="20"/>
                <w:szCs w:val="20"/>
              </w:rPr>
              <w:t>Discussions to be held around the National Drinking Water Scheme.</w:t>
            </w:r>
          </w:p>
          <w:p w:rsidR="00576A24" w:rsidRDefault="00576A24" w:rsidP="00B249F4">
            <w:pPr>
              <w:rPr>
                <w:color w:val="FF0000"/>
                <w:sz w:val="20"/>
                <w:szCs w:val="20"/>
              </w:rPr>
            </w:pPr>
            <w:r>
              <w:rPr>
                <w:color w:val="FF0000"/>
                <w:sz w:val="20"/>
                <w:szCs w:val="20"/>
              </w:rPr>
              <w:t>Consider reduction of sales of high sugar food/drinks in council premises.  Endorsement of health</w:t>
            </w:r>
            <w:r w:rsidR="009343BD">
              <w:rPr>
                <w:color w:val="FF0000"/>
                <w:sz w:val="20"/>
                <w:szCs w:val="20"/>
              </w:rPr>
              <w:t>y</w:t>
            </w:r>
            <w:r>
              <w:rPr>
                <w:color w:val="FF0000"/>
                <w:sz w:val="20"/>
                <w:szCs w:val="20"/>
              </w:rPr>
              <w:t xml:space="preserve"> food policies in council and other establishments, including gyms and care homes. </w:t>
            </w:r>
          </w:p>
          <w:p w:rsidR="009343BD" w:rsidRDefault="009343BD" w:rsidP="00B249F4">
            <w:pPr>
              <w:rPr>
                <w:color w:val="FF0000"/>
                <w:sz w:val="20"/>
                <w:szCs w:val="20"/>
              </w:rPr>
            </w:pPr>
            <w:r>
              <w:rPr>
                <w:color w:val="FF0000"/>
                <w:sz w:val="20"/>
                <w:szCs w:val="20"/>
              </w:rPr>
              <w:t>Encourage dental practices to become part of the breastfeeding friendly initiative.</w:t>
            </w:r>
          </w:p>
          <w:p w:rsidR="009343BD" w:rsidRPr="00C85B65" w:rsidRDefault="009343BD" w:rsidP="00B249F4">
            <w:pPr>
              <w:rPr>
                <w:color w:val="FF0000"/>
                <w:sz w:val="20"/>
                <w:szCs w:val="20"/>
              </w:rPr>
            </w:pPr>
            <w:r>
              <w:rPr>
                <w:color w:val="FF0000"/>
                <w:sz w:val="20"/>
                <w:szCs w:val="20"/>
              </w:rPr>
              <w:t>Use national campaigns such as national smile month, mouth cancer action month, Stoptober and Change4Life to promote oral health in public places.</w:t>
            </w:r>
          </w:p>
        </w:tc>
      </w:tr>
      <w:tr w:rsidR="0048739B" w:rsidTr="008F49BE">
        <w:tc>
          <w:tcPr>
            <w:tcW w:w="2485" w:type="dxa"/>
            <w:vMerge/>
          </w:tcPr>
          <w:p w:rsidR="0048739B" w:rsidRPr="00C85B65" w:rsidRDefault="0048739B" w:rsidP="008B34C2">
            <w:pPr>
              <w:pStyle w:val="ListParagraph"/>
              <w:rPr>
                <w:b/>
                <w:color w:val="000000" w:themeColor="text1"/>
                <w:sz w:val="20"/>
                <w:szCs w:val="20"/>
              </w:rPr>
            </w:pPr>
          </w:p>
        </w:tc>
        <w:tc>
          <w:tcPr>
            <w:tcW w:w="2270" w:type="dxa"/>
          </w:tcPr>
          <w:p w:rsidR="0048739B" w:rsidRPr="00C85B65" w:rsidRDefault="0048739B" w:rsidP="00D36BDA">
            <w:pPr>
              <w:rPr>
                <w:color w:val="000000" w:themeColor="text1"/>
                <w:sz w:val="20"/>
                <w:szCs w:val="20"/>
              </w:rPr>
            </w:pPr>
            <w:r w:rsidRPr="00C85B65">
              <w:rPr>
                <w:color w:val="000000" w:themeColor="text1"/>
                <w:sz w:val="20"/>
                <w:szCs w:val="20"/>
              </w:rPr>
              <w:t>Use levers to address oral health and wider determinants of health e.g. local planning decisions for fast food outlets</w:t>
            </w:r>
          </w:p>
        </w:tc>
        <w:tc>
          <w:tcPr>
            <w:tcW w:w="2237" w:type="dxa"/>
          </w:tcPr>
          <w:p w:rsidR="00BE18F0" w:rsidRPr="009343BD" w:rsidRDefault="00BE18F0" w:rsidP="00BE18F0">
            <w:pPr>
              <w:rPr>
                <w:rFonts w:cs="Arial"/>
                <w:color w:val="00B050"/>
                <w:sz w:val="20"/>
                <w:szCs w:val="20"/>
              </w:rPr>
            </w:pPr>
            <w:r w:rsidRPr="009343BD">
              <w:rPr>
                <w:rFonts w:cs="Arial"/>
                <w:color w:val="00B050"/>
                <w:sz w:val="20"/>
                <w:szCs w:val="20"/>
              </w:rPr>
              <w:t>Policy has been written in the draft Local Plan to address the proliferation of Hot Food Takeaways and the refusal of applications within 400m of a Secondary School.</w:t>
            </w:r>
          </w:p>
          <w:p w:rsidR="00BE18F0" w:rsidRPr="009343BD" w:rsidRDefault="00BE18F0" w:rsidP="00BE18F0">
            <w:pPr>
              <w:rPr>
                <w:rFonts w:cs="Arial"/>
                <w:color w:val="00B050"/>
                <w:sz w:val="20"/>
                <w:szCs w:val="20"/>
              </w:rPr>
            </w:pPr>
            <w:r w:rsidRPr="009343BD">
              <w:rPr>
                <w:rFonts w:cs="Arial"/>
                <w:color w:val="00B050"/>
                <w:sz w:val="20"/>
                <w:szCs w:val="20"/>
              </w:rPr>
              <w:t>Public Health currently comment on all Hot Food Takeaway applications recommending refusal.</w:t>
            </w:r>
          </w:p>
          <w:p w:rsidR="0048739B" w:rsidRPr="00BE18F0" w:rsidRDefault="0048739B" w:rsidP="00D83217">
            <w:pPr>
              <w:pStyle w:val="Default"/>
              <w:rPr>
                <w:color w:val="00B050"/>
                <w:sz w:val="20"/>
                <w:szCs w:val="20"/>
              </w:rPr>
            </w:pPr>
          </w:p>
        </w:tc>
        <w:tc>
          <w:tcPr>
            <w:tcW w:w="2250" w:type="dxa"/>
          </w:tcPr>
          <w:p w:rsidR="0048739B" w:rsidRPr="00C85B65" w:rsidRDefault="0048739B" w:rsidP="00B249F4">
            <w:pPr>
              <w:rPr>
                <w:color w:val="FF0000"/>
                <w:sz w:val="20"/>
                <w:szCs w:val="20"/>
              </w:rPr>
            </w:pPr>
            <w:r w:rsidRPr="00C85B65">
              <w:rPr>
                <w:color w:val="FF0000"/>
                <w:sz w:val="20"/>
                <w:szCs w:val="20"/>
              </w:rPr>
              <w:t>No current activity -  seek opportunities</w:t>
            </w:r>
          </w:p>
        </w:tc>
      </w:tr>
      <w:tr w:rsidR="0048739B" w:rsidTr="008F49BE">
        <w:tc>
          <w:tcPr>
            <w:tcW w:w="2485" w:type="dxa"/>
            <w:vMerge/>
          </w:tcPr>
          <w:p w:rsidR="0048739B" w:rsidRPr="00C85B65" w:rsidRDefault="0048739B" w:rsidP="008B34C2">
            <w:pPr>
              <w:pStyle w:val="ListParagraph"/>
              <w:rPr>
                <w:b/>
                <w:color w:val="000000" w:themeColor="text1"/>
                <w:sz w:val="20"/>
                <w:szCs w:val="20"/>
              </w:rPr>
            </w:pPr>
          </w:p>
        </w:tc>
        <w:tc>
          <w:tcPr>
            <w:tcW w:w="2270" w:type="dxa"/>
          </w:tcPr>
          <w:p w:rsidR="0048739B" w:rsidRPr="00C85B65" w:rsidRDefault="0048739B" w:rsidP="00D36BDA">
            <w:pPr>
              <w:rPr>
                <w:color w:val="000000" w:themeColor="text1"/>
                <w:sz w:val="20"/>
                <w:szCs w:val="20"/>
              </w:rPr>
            </w:pPr>
            <w:r w:rsidRPr="00C85B65">
              <w:rPr>
                <w:color w:val="000000" w:themeColor="text1"/>
                <w:sz w:val="20"/>
                <w:szCs w:val="20"/>
              </w:rPr>
              <w:t>Linking in with other sectors e.g. supermarkets to promote oral health</w:t>
            </w:r>
          </w:p>
        </w:tc>
        <w:tc>
          <w:tcPr>
            <w:tcW w:w="2237" w:type="dxa"/>
          </w:tcPr>
          <w:p w:rsidR="0048739B" w:rsidRPr="00C85B65" w:rsidRDefault="0048739B" w:rsidP="00D83217">
            <w:pPr>
              <w:pStyle w:val="Default"/>
              <w:rPr>
                <w:rFonts w:asciiTheme="minorHAnsi" w:hAnsiTheme="minorHAnsi"/>
                <w:color w:val="00B050"/>
                <w:sz w:val="20"/>
                <w:szCs w:val="20"/>
              </w:rPr>
            </w:pPr>
          </w:p>
        </w:tc>
        <w:tc>
          <w:tcPr>
            <w:tcW w:w="2250" w:type="dxa"/>
          </w:tcPr>
          <w:p w:rsidR="0048739B" w:rsidRPr="00C85B65" w:rsidRDefault="009343BD" w:rsidP="00B249F4">
            <w:pPr>
              <w:rPr>
                <w:color w:val="FF0000"/>
                <w:sz w:val="20"/>
                <w:szCs w:val="20"/>
              </w:rPr>
            </w:pPr>
            <w:r>
              <w:rPr>
                <w:color w:val="FF0000"/>
                <w:sz w:val="20"/>
                <w:szCs w:val="20"/>
              </w:rPr>
              <w:t>No current activity – seek opportunities.</w:t>
            </w:r>
          </w:p>
        </w:tc>
      </w:tr>
      <w:tr w:rsidR="0048739B" w:rsidTr="008F49BE">
        <w:tc>
          <w:tcPr>
            <w:tcW w:w="2485" w:type="dxa"/>
          </w:tcPr>
          <w:p w:rsidR="0048739B" w:rsidRPr="00C85B65" w:rsidRDefault="0048739B" w:rsidP="00D36BDA">
            <w:pPr>
              <w:pStyle w:val="ListParagraph"/>
              <w:numPr>
                <w:ilvl w:val="0"/>
                <w:numId w:val="27"/>
              </w:numPr>
              <w:rPr>
                <w:b/>
                <w:color w:val="000000" w:themeColor="text1"/>
                <w:sz w:val="20"/>
                <w:szCs w:val="20"/>
              </w:rPr>
            </w:pPr>
            <w:r w:rsidRPr="00C85B65">
              <w:rPr>
                <w:b/>
                <w:color w:val="000000" w:themeColor="text1"/>
                <w:sz w:val="20"/>
                <w:szCs w:val="20"/>
              </w:rPr>
              <w:t>Include information and advice on oral health in all local health and wellbeing policies</w:t>
            </w:r>
          </w:p>
        </w:tc>
        <w:tc>
          <w:tcPr>
            <w:tcW w:w="2270" w:type="dxa"/>
          </w:tcPr>
          <w:p w:rsidR="0048739B" w:rsidRPr="00C85B65" w:rsidRDefault="0048739B" w:rsidP="00D36BDA">
            <w:pPr>
              <w:rPr>
                <w:color w:val="000000" w:themeColor="text1"/>
                <w:sz w:val="20"/>
                <w:szCs w:val="20"/>
              </w:rPr>
            </w:pPr>
            <w:r w:rsidRPr="00C85B65">
              <w:rPr>
                <w:color w:val="000000" w:themeColor="text1"/>
                <w:sz w:val="20"/>
                <w:szCs w:val="20"/>
              </w:rPr>
              <w:t>Advice for children and adults based on Delivering Better Oral Health</w:t>
            </w:r>
            <w:r w:rsidR="003B70B8" w:rsidRPr="00C85B65">
              <w:rPr>
                <w:color w:val="000000" w:themeColor="text1"/>
                <w:sz w:val="20"/>
                <w:szCs w:val="20"/>
              </w:rPr>
              <w:t xml:space="preserve"> (DBOH)</w:t>
            </w:r>
            <w:r w:rsidRPr="00C85B65">
              <w:rPr>
                <w:color w:val="000000" w:themeColor="text1"/>
                <w:sz w:val="20"/>
                <w:szCs w:val="20"/>
              </w:rPr>
              <w:t xml:space="preserve"> and common risk factors</w:t>
            </w:r>
          </w:p>
        </w:tc>
        <w:tc>
          <w:tcPr>
            <w:tcW w:w="2237" w:type="dxa"/>
          </w:tcPr>
          <w:p w:rsidR="003B70B8" w:rsidRPr="00C85B65" w:rsidRDefault="003B70B8" w:rsidP="003B70B8">
            <w:pPr>
              <w:pStyle w:val="Default"/>
              <w:rPr>
                <w:rFonts w:asciiTheme="minorHAnsi" w:hAnsiTheme="minorHAnsi"/>
                <w:color w:val="00B050"/>
                <w:sz w:val="20"/>
                <w:szCs w:val="20"/>
              </w:rPr>
            </w:pPr>
            <w:r w:rsidRPr="00C85B65">
              <w:rPr>
                <w:rFonts w:asciiTheme="minorHAnsi" w:hAnsiTheme="minorHAnsi"/>
                <w:color w:val="00B050"/>
                <w:sz w:val="20"/>
                <w:szCs w:val="20"/>
              </w:rPr>
              <w:t xml:space="preserve">Healthy Learning , Healthy Lives accreditation for schools, colleges and early years includes </w:t>
            </w:r>
            <w:r w:rsidR="0048739B" w:rsidRPr="00C85B65">
              <w:rPr>
                <w:rFonts w:asciiTheme="minorHAnsi" w:hAnsiTheme="minorHAnsi"/>
                <w:color w:val="00B050"/>
                <w:sz w:val="20"/>
                <w:szCs w:val="20"/>
              </w:rPr>
              <w:t xml:space="preserve"> fo</w:t>
            </w:r>
            <w:r w:rsidRPr="00C85B65">
              <w:rPr>
                <w:rFonts w:asciiTheme="minorHAnsi" w:hAnsiTheme="minorHAnsi"/>
                <w:color w:val="00B050"/>
                <w:sz w:val="20"/>
                <w:szCs w:val="20"/>
              </w:rPr>
              <w:t xml:space="preserve">od, drink and snack policies  </w:t>
            </w:r>
          </w:p>
          <w:p w:rsidR="003B70B8" w:rsidRPr="00C85B65" w:rsidRDefault="003B70B8" w:rsidP="003B70B8">
            <w:pPr>
              <w:pStyle w:val="Default"/>
              <w:rPr>
                <w:rFonts w:asciiTheme="minorHAnsi" w:hAnsiTheme="minorHAnsi"/>
                <w:color w:val="00B050"/>
                <w:sz w:val="20"/>
                <w:szCs w:val="20"/>
              </w:rPr>
            </w:pPr>
            <w:r w:rsidRPr="00C85B65">
              <w:rPr>
                <w:rFonts w:asciiTheme="minorHAnsi" w:hAnsiTheme="minorHAnsi"/>
                <w:color w:val="00B050"/>
                <w:sz w:val="20"/>
                <w:szCs w:val="20"/>
              </w:rPr>
              <w:t xml:space="preserve"> </w:t>
            </w:r>
          </w:p>
          <w:p w:rsidR="0048739B" w:rsidRPr="00C85B65" w:rsidRDefault="003B70B8" w:rsidP="003B70B8">
            <w:pPr>
              <w:pStyle w:val="Default"/>
              <w:rPr>
                <w:rFonts w:asciiTheme="minorHAnsi" w:hAnsiTheme="minorHAnsi"/>
                <w:color w:val="00B050"/>
                <w:sz w:val="20"/>
                <w:szCs w:val="20"/>
              </w:rPr>
            </w:pPr>
            <w:r w:rsidRPr="00C85B65">
              <w:rPr>
                <w:rFonts w:asciiTheme="minorHAnsi" w:hAnsiTheme="minorHAnsi"/>
                <w:color w:val="00B050"/>
                <w:sz w:val="20"/>
                <w:szCs w:val="20"/>
              </w:rPr>
              <w:t>T</w:t>
            </w:r>
            <w:r w:rsidR="0048739B" w:rsidRPr="00C85B65">
              <w:rPr>
                <w:rFonts w:asciiTheme="minorHAnsi" w:hAnsiTheme="minorHAnsi"/>
                <w:color w:val="00B050"/>
                <w:sz w:val="20"/>
                <w:szCs w:val="20"/>
              </w:rPr>
              <w:t xml:space="preserve">oothbrushing club policies based on </w:t>
            </w:r>
            <w:r w:rsidRPr="00C85B65">
              <w:rPr>
                <w:rFonts w:asciiTheme="minorHAnsi" w:hAnsiTheme="minorHAnsi"/>
                <w:color w:val="00B050"/>
                <w:sz w:val="20"/>
                <w:szCs w:val="20"/>
              </w:rPr>
              <w:t>DBOH</w:t>
            </w:r>
            <w:r w:rsidR="0048739B" w:rsidRPr="00C85B65">
              <w:rPr>
                <w:rFonts w:asciiTheme="minorHAnsi" w:hAnsiTheme="minorHAnsi"/>
                <w:color w:val="00B050"/>
                <w:sz w:val="20"/>
                <w:szCs w:val="20"/>
              </w:rPr>
              <w:t xml:space="preserve"> </w:t>
            </w:r>
            <w:r w:rsidR="009343BD">
              <w:rPr>
                <w:rFonts w:asciiTheme="minorHAnsi" w:hAnsiTheme="minorHAnsi"/>
                <w:color w:val="00B050"/>
                <w:sz w:val="20"/>
                <w:szCs w:val="20"/>
              </w:rPr>
              <w:t xml:space="preserve">(PHE, 2017) </w:t>
            </w:r>
            <w:r w:rsidR="0048739B" w:rsidRPr="00C85B65">
              <w:rPr>
                <w:rFonts w:asciiTheme="minorHAnsi" w:hAnsiTheme="minorHAnsi"/>
                <w:color w:val="00B050"/>
                <w:sz w:val="20"/>
                <w:szCs w:val="20"/>
              </w:rPr>
              <w:t>and PHE guidance on supervised toothbrushing schemes (PHE, 2016).</w:t>
            </w:r>
          </w:p>
        </w:tc>
        <w:tc>
          <w:tcPr>
            <w:tcW w:w="2250" w:type="dxa"/>
          </w:tcPr>
          <w:p w:rsidR="0048739B" w:rsidRPr="00C85B65" w:rsidRDefault="0048739B" w:rsidP="00B249F4">
            <w:pPr>
              <w:rPr>
                <w:color w:val="FF0000"/>
                <w:sz w:val="20"/>
                <w:szCs w:val="20"/>
              </w:rPr>
            </w:pPr>
            <w:r w:rsidRPr="00C85B65">
              <w:rPr>
                <w:color w:val="FF0000"/>
                <w:sz w:val="20"/>
                <w:szCs w:val="20"/>
              </w:rPr>
              <w:t>More progress possible e.g. policies on infant feeding; looked after children; obesity; childcare services; primary and secondary education; safeguarding; care at home; health and social care assessments; food policies at drop in centres, lunch clubs, leisure centres, and food banks; carer centres.</w:t>
            </w:r>
          </w:p>
        </w:tc>
      </w:tr>
      <w:tr w:rsidR="0048739B" w:rsidTr="008F49BE">
        <w:tc>
          <w:tcPr>
            <w:tcW w:w="2485" w:type="dxa"/>
          </w:tcPr>
          <w:p w:rsidR="0048739B" w:rsidRPr="00C85B65" w:rsidRDefault="0048739B" w:rsidP="00D36BDA">
            <w:pPr>
              <w:pStyle w:val="ListParagraph"/>
              <w:numPr>
                <w:ilvl w:val="0"/>
                <w:numId w:val="27"/>
              </w:numPr>
              <w:rPr>
                <w:b/>
                <w:color w:val="000000" w:themeColor="text1"/>
                <w:sz w:val="20"/>
                <w:szCs w:val="20"/>
              </w:rPr>
            </w:pPr>
            <w:r w:rsidRPr="00C85B65">
              <w:rPr>
                <w:b/>
                <w:color w:val="000000" w:themeColor="text1"/>
                <w:sz w:val="20"/>
                <w:szCs w:val="20"/>
              </w:rPr>
              <w:t>Ensure frontline health and social care staff can give advice on the importance of oral health</w:t>
            </w:r>
          </w:p>
        </w:tc>
        <w:tc>
          <w:tcPr>
            <w:tcW w:w="2270" w:type="dxa"/>
          </w:tcPr>
          <w:p w:rsidR="0048739B" w:rsidRPr="00C85B65" w:rsidRDefault="0048739B" w:rsidP="00D36BDA">
            <w:pPr>
              <w:rPr>
                <w:color w:val="000000" w:themeColor="text1"/>
                <w:sz w:val="20"/>
                <w:szCs w:val="20"/>
              </w:rPr>
            </w:pPr>
            <w:r w:rsidRPr="00C85B65">
              <w:rPr>
                <w:color w:val="000000" w:themeColor="text1"/>
                <w:sz w:val="20"/>
                <w:szCs w:val="20"/>
              </w:rPr>
              <w:t>Training for frontline staff, including understanding link between health inequalities and oral health and high risk groups; and being able to advise carers on oral care</w:t>
            </w:r>
          </w:p>
        </w:tc>
        <w:tc>
          <w:tcPr>
            <w:tcW w:w="2237" w:type="dxa"/>
          </w:tcPr>
          <w:p w:rsidR="00832ED9" w:rsidRPr="00C85B65" w:rsidRDefault="00832ED9" w:rsidP="00832ED9">
            <w:pPr>
              <w:pStyle w:val="Default"/>
              <w:rPr>
                <w:rFonts w:asciiTheme="minorHAnsi" w:hAnsiTheme="minorHAnsi"/>
                <w:color w:val="00B050"/>
                <w:sz w:val="20"/>
                <w:szCs w:val="20"/>
              </w:rPr>
            </w:pPr>
            <w:r w:rsidRPr="00C85B65">
              <w:rPr>
                <w:rFonts w:asciiTheme="minorHAnsi" w:hAnsiTheme="minorHAnsi"/>
                <w:color w:val="00B050"/>
                <w:sz w:val="20"/>
                <w:szCs w:val="20"/>
              </w:rPr>
              <w:t>Nutrition and oral health training for Early Years, Parents and Carers 0-19, Professionals 0-19, Professionals 5-19.</w:t>
            </w:r>
          </w:p>
          <w:p w:rsidR="0048739B" w:rsidRPr="00C85B65" w:rsidRDefault="0048739B" w:rsidP="00DB7B0B">
            <w:pPr>
              <w:pStyle w:val="Default"/>
              <w:rPr>
                <w:rFonts w:asciiTheme="minorHAnsi" w:hAnsiTheme="minorHAnsi"/>
                <w:color w:val="00B050"/>
                <w:sz w:val="20"/>
                <w:szCs w:val="20"/>
              </w:rPr>
            </w:pPr>
          </w:p>
        </w:tc>
        <w:tc>
          <w:tcPr>
            <w:tcW w:w="2250" w:type="dxa"/>
          </w:tcPr>
          <w:p w:rsidR="002C6F44" w:rsidRDefault="002C6F44" w:rsidP="00832ED9">
            <w:pPr>
              <w:rPr>
                <w:color w:val="FF0000"/>
                <w:sz w:val="20"/>
                <w:szCs w:val="20"/>
              </w:rPr>
            </w:pPr>
            <w:r>
              <w:rPr>
                <w:color w:val="FF0000"/>
                <w:sz w:val="20"/>
                <w:szCs w:val="20"/>
              </w:rPr>
              <w:t>More progress possible e.g. training for health visitors, school nurses, care home staff.</w:t>
            </w:r>
          </w:p>
          <w:p w:rsidR="00832ED9" w:rsidRPr="00C85B65" w:rsidRDefault="002C6F44" w:rsidP="00832ED9">
            <w:pPr>
              <w:rPr>
                <w:color w:val="FF0000"/>
                <w:sz w:val="20"/>
                <w:szCs w:val="20"/>
              </w:rPr>
            </w:pPr>
            <w:r>
              <w:rPr>
                <w:color w:val="FF0000"/>
                <w:sz w:val="20"/>
                <w:szCs w:val="20"/>
              </w:rPr>
              <w:t xml:space="preserve">Include Making Each Contact </w:t>
            </w:r>
            <w:r w:rsidR="00185691">
              <w:rPr>
                <w:color w:val="FF0000"/>
                <w:sz w:val="20"/>
                <w:szCs w:val="20"/>
              </w:rPr>
              <w:t>Co</w:t>
            </w:r>
            <w:r>
              <w:rPr>
                <w:color w:val="FF0000"/>
                <w:sz w:val="20"/>
                <w:szCs w:val="20"/>
              </w:rPr>
              <w:t xml:space="preserve">unt and use of  </w:t>
            </w:r>
            <w:r w:rsidR="00185691">
              <w:rPr>
                <w:color w:val="FF0000"/>
                <w:sz w:val="20"/>
                <w:szCs w:val="20"/>
              </w:rPr>
              <w:t>Change4life food scanner.</w:t>
            </w:r>
          </w:p>
          <w:p w:rsidR="00832ED9" w:rsidRPr="00C85B65" w:rsidRDefault="00832ED9" w:rsidP="00832ED9">
            <w:pPr>
              <w:rPr>
                <w:color w:val="FF0000"/>
                <w:sz w:val="20"/>
                <w:szCs w:val="20"/>
              </w:rPr>
            </w:pPr>
          </w:p>
          <w:p w:rsidR="00832ED9" w:rsidRPr="00C85B65" w:rsidRDefault="00832ED9" w:rsidP="00832ED9">
            <w:pPr>
              <w:rPr>
                <w:color w:val="FF0000"/>
                <w:sz w:val="20"/>
                <w:szCs w:val="20"/>
              </w:rPr>
            </w:pPr>
            <w:r w:rsidRPr="00C85B65">
              <w:rPr>
                <w:color w:val="FF0000"/>
                <w:sz w:val="20"/>
                <w:szCs w:val="20"/>
              </w:rPr>
              <w:t>Development of conversation guides for health visitors to use at mandated health assessments.</w:t>
            </w:r>
          </w:p>
          <w:p w:rsidR="00832ED9" w:rsidRPr="00C85B65" w:rsidRDefault="00832ED9" w:rsidP="00832ED9">
            <w:pPr>
              <w:rPr>
                <w:color w:val="FF0000"/>
                <w:sz w:val="20"/>
                <w:szCs w:val="20"/>
              </w:rPr>
            </w:pPr>
          </w:p>
          <w:p w:rsidR="0048739B" w:rsidRDefault="00832ED9" w:rsidP="00832ED9">
            <w:pPr>
              <w:rPr>
                <w:color w:val="FF0000"/>
                <w:sz w:val="20"/>
                <w:szCs w:val="20"/>
              </w:rPr>
            </w:pPr>
            <w:r w:rsidRPr="00C85B65">
              <w:rPr>
                <w:color w:val="FF0000"/>
                <w:sz w:val="20"/>
                <w:szCs w:val="20"/>
              </w:rPr>
              <w:t>Work with L</w:t>
            </w:r>
            <w:r w:rsidR="00DF4AA4">
              <w:rPr>
                <w:color w:val="FF0000"/>
                <w:sz w:val="20"/>
                <w:szCs w:val="20"/>
              </w:rPr>
              <w:t xml:space="preserve">ocal </w:t>
            </w:r>
            <w:r w:rsidRPr="00C85B65">
              <w:rPr>
                <w:color w:val="FF0000"/>
                <w:sz w:val="20"/>
                <w:szCs w:val="20"/>
              </w:rPr>
              <w:t>D</w:t>
            </w:r>
            <w:r w:rsidR="00DF4AA4">
              <w:rPr>
                <w:color w:val="FF0000"/>
                <w:sz w:val="20"/>
                <w:szCs w:val="20"/>
              </w:rPr>
              <w:t xml:space="preserve">ental </w:t>
            </w:r>
            <w:r w:rsidRPr="00C85B65">
              <w:rPr>
                <w:color w:val="FF0000"/>
                <w:sz w:val="20"/>
                <w:szCs w:val="20"/>
              </w:rPr>
              <w:t>C</w:t>
            </w:r>
            <w:r w:rsidR="00DF4AA4">
              <w:rPr>
                <w:color w:val="FF0000"/>
                <w:sz w:val="20"/>
                <w:szCs w:val="20"/>
              </w:rPr>
              <w:t>ommittee</w:t>
            </w:r>
            <w:r w:rsidRPr="00C85B65">
              <w:rPr>
                <w:color w:val="FF0000"/>
                <w:sz w:val="20"/>
                <w:szCs w:val="20"/>
              </w:rPr>
              <w:t xml:space="preserve"> and L</w:t>
            </w:r>
            <w:r w:rsidR="00DF4AA4">
              <w:rPr>
                <w:color w:val="FF0000"/>
                <w:sz w:val="20"/>
                <w:szCs w:val="20"/>
              </w:rPr>
              <w:t xml:space="preserve">ocal </w:t>
            </w:r>
            <w:r w:rsidRPr="00C85B65">
              <w:rPr>
                <w:color w:val="FF0000"/>
                <w:sz w:val="20"/>
                <w:szCs w:val="20"/>
              </w:rPr>
              <w:t>D</w:t>
            </w:r>
            <w:r w:rsidR="00DF4AA4">
              <w:rPr>
                <w:color w:val="FF0000"/>
                <w:sz w:val="20"/>
                <w:szCs w:val="20"/>
              </w:rPr>
              <w:t xml:space="preserve">ental </w:t>
            </w:r>
            <w:r w:rsidRPr="00C85B65">
              <w:rPr>
                <w:color w:val="FF0000"/>
                <w:sz w:val="20"/>
                <w:szCs w:val="20"/>
              </w:rPr>
              <w:t>N</w:t>
            </w:r>
            <w:r w:rsidR="00DF4AA4">
              <w:rPr>
                <w:color w:val="FF0000"/>
                <w:sz w:val="20"/>
                <w:szCs w:val="20"/>
              </w:rPr>
              <w:t>etwork</w:t>
            </w:r>
            <w:r w:rsidRPr="00C85B65">
              <w:rPr>
                <w:color w:val="FF0000"/>
                <w:sz w:val="20"/>
                <w:szCs w:val="20"/>
              </w:rPr>
              <w:t xml:space="preserve"> to</w:t>
            </w:r>
            <w:r w:rsidR="00DF4AA4">
              <w:rPr>
                <w:color w:val="FF0000"/>
                <w:sz w:val="20"/>
                <w:szCs w:val="20"/>
              </w:rPr>
              <w:t>:</w:t>
            </w:r>
            <w:r w:rsidRPr="00C85B65">
              <w:rPr>
                <w:color w:val="FF0000"/>
                <w:sz w:val="20"/>
                <w:szCs w:val="20"/>
              </w:rPr>
              <w:t xml:space="preserve"> promote Delivering Better Oral Health in dental practices; increase uptake of fluoride varnish, </w:t>
            </w:r>
            <w:r w:rsidR="00DF4AA4">
              <w:rPr>
                <w:color w:val="FF0000"/>
                <w:sz w:val="20"/>
                <w:szCs w:val="20"/>
              </w:rPr>
              <w:t>and promote</w:t>
            </w:r>
            <w:r w:rsidRPr="00C85B65">
              <w:rPr>
                <w:color w:val="FF0000"/>
                <w:sz w:val="20"/>
                <w:szCs w:val="20"/>
              </w:rPr>
              <w:t xml:space="preserve"> d</w:t>
            </w:r>
            <w:r w:rsidR="00185691">
              <w:rPr>
                <w:color w:val="FF0000"/>
                <w:sz w:val="20"/>
                <w:szCs w:val="20"/>
              </w:rPr>
              <w:t xml:space="preserve">ental attendance before age one as part of NHSE’s Starting Well </w:t>
            </w:r>
            <w:r w:rsidR="00DF4AA4">
              <w:rPr>
                <w:color w:val="FF0000"/>
                <w:sz w:val="20"/>
                <w:szCs w:val="20"/>
              </w:rPr>
              <w:t xml:space="preserve">Core </w:t>
            </w:r>
            <w:r w:rsidR="00185691">
              <w:rPr>
                <w:color w:val="FF0000"/>
                <w:sz w:val="20"/>
                <w:szCs w:val="20"/>
              </w:rPr>
              <w:t>programme.</w:t>
            </w:r>
          </w:p>
          <w:p w:rsidR="00DF4AA4" w:rsidRDefault="00DF4AA4" w:rsidP="00832ED9">
            <w:pPr>
              <w:rPr>
                <w:color w:val="FF0000"/>
                <w:sz w:val="20"/>
                <w:szCs w:val="20"/>
              </w:rPr>
            </w:pPr>
          </w:p>
          <w:p w:rsidR="00DF4AA4" w:rsidRDefault="00DF4AA4" w:rsidP="00832ED9">
            <w:pPr>
              <w:rPr>
                <w:color w:val="FF0000"/>
                <w:sz w:val="20"/>
                <w:szCs w:val="20"/>
              </w:rPr>
            </w:pPr>
            <w:r>
              <w:rPr>
                <w:color w:val="FF0000"/>
                <w:sz w:val="20"/>
                <w:szCs w:val="20"/>
              </w:rPr>
              <w:t>Training for care home staff for older people and children.</w:t>
            </w:r>
          </w:p>
          <w:p w:rsidR="00E0010E" w:rsidRDefault="00E0010E" w:rsidP="00832ED9">
            <w:pPr>
              <w:rPr>
                <w:color w:val="FF0000"/>
                <w:sz w:val="20"/>
                <w:szCs w:val="20"/>
              </w:rPr>
            </w:pPr>
          </w:p>
          <w:p w:rsidR="00DF4AA4" w:rsidRDefault="00DF4AA4" w:rsidP="00832ED9">
            <w:pPr>
              <w:rPr>
                <w:color w:val="FF0000"/>
                <w:sz w:val="20"/>
                <w:szCs w:val="20"/>
              </w:rPr>
            </w:pPr>
            <w:r>
              <w:rPr>
                <w:color w:val="FF0000"/>
                <w:sz w:val="20"/>
                <w:szCs w:val="20"/>
              </w:rPr>
              <w:t>Develop links with CCG to promote oral health through GPs and other services.</w:t>
            </w:r>
          </w:p>
          <w:p w:rsidR="00DF4AA4" w:rsidRDefault="00DF4AA4" w:rsidP="00832ED9">
            <w:pPr>
              <w:rPr>
                <w:color w:val="FF0000"/>
                <w:sz w:val="20"/>
                <w:szCs w:val="20"/>
              </w:rPr>
            </w:pPr>
          </w:p>
          <w:p w:rsidR="00DF4AA4" w:rsidRPr="00C85B65" w:rsidRDefault="00DF4AA4" w:rsidP="00832ED9">
            <w:pPr>
              <w:rPr>
                <w:color w:val="FF0000"/>
                <w:sz w:val="20"/>
                <w:szCs w:val="20"/>
              </w:rPr>
            </w:pPr>
            <w:r>
              <w:rPr>
                <w:color w:val="FF0000"/>
                <w:sz w:val="20"/>
                <w:szCs w:val="20"/>
              </w:rPr>
              <w:t>Work with local pharmacies to promote oral health and signposting to dental care as part of the Healthy Living pharmacy campaign.</w:t>
            </w:r>
          </w:p>
          <w:p w:rsidR="00832ED9" w:rsidRPr="00C85B65" w:rsidRDefault="00832ED9" w:rsidP="00832ED9">
            <w:pPr>
              <w:rPr>
                <w:color w:val="FF0000"/>
                <w:sz w:val="20"/>
                <w:szCs w:val="20"/>
              </w:rPr>
            </w:pPr>
          </w:p>
        </w:tc>
      </w:tr>
      <w:tr w:rsidR="0048739B" w:rsidTr="008F49BE">
        <w:tc>
          <w:tcPr>
            <w:tcW w:w="2485" w:type="dxa"/>
            <w:vMerge w:val="restart"/>
          </w:tcPr>
          <w:p w:rsidR="0048739B" w:rsidRPr="00C85B65" w:rsidRDefault="0048739B" w:rsidP="00D36BDA">
            <w:pPr>
              <w:pStyle w:val="ListParagraph"/>
              <w:numPr>
                <w:ilvl w:val="0"/>
                <w:numId w:val="27"/>
              </w:numPr>
              <w:rPr>
                <w:b/>
                <w:color w:val="000000" w:themeColor="text1"/>
                <w:sz w:val="20"/>
                <w:szCs w:val="20"/>
              </w:rPr>
            </w:pPr>
            <w:r w:rsidRPr="00C85B65">
              <w:rPr>
                <w:b/>
                <w:color w:val="000000" w:themeColor="text1"/>
                <w:sz w:val="20"/>
                <w:szCs w:val="20"/>
              </w:rPr>
              <w:t>Incorporate oral health promotion in existing services for all children, young people and adults at high risk of poor oral health</w:t>
            </w:r>
          </w:p>
        </w:tc>
        <w:tc>
          <w:tcPr>
            <w:tcW w:w="2270" w:type="dxa"/>
          </w:tcPr>
          <w:p w:rsidR="0048739B" w:rsidRPr="00C85B65" w:rsidRDefault="0048739B" w:rsidP="00D36BDA">
            <w:pPr>
              <w:rPr>
                <w:color w:val="000000" w:themeColor="text1"/>
                <w:sz w:val="20"/>
                <w:szCs w:val="20"/>
              </w:rPr>
            </w:pPr>
            <w:r w:rsidRPr="00C85B65">
              <w:rPr>
                <w:color w:val="000000" w:themeColor="text1"/>
                <w:sz w:val="20"/>
                <w:szCs w:val="20"/>
              </w:rPr>
              <w:t>Ensure oral health in care plans and in line with safeguarding policies</w:t>
            </w:r>
          </w:p>
        </w:tc>
        <w:tc>
          <w:tcPr>
            <w:tcW w:w="2237" w:type="dxa"/>
          </w:tcPr>
          <w:p w:rsidR="0048739B" w:rsidRPr="00C85B65" w:rsidRDefault="0048739B" w:rsidP="00D83217">
            <w:pPr>
              <w:pStyle w:val="Default"/>
              <w:rPr>
                <w:rFonts w:asciiTheme="minorHAnsi" w:hAnsiTheme="minorHAnsi"/>
                <w:color w:val="00B050"/>
                <w:sz w:val="20"/>
                <w:szCs w:val="20"/>
              </w:rPr>
            </w:pPr>
          </w:p>
          <w:p w:rsidR="0048739B" w:rsidRPr="00C85B65" w:rsidRDefault="00FB7BA0" w:rsidP="00D83217">
            <w:pPr>
              <w:pStyle w:val="Default"/>
              <w:rPr>
                <w:rFonts w:asciiTheme="minorHAnsi" w:hAnsiTheme="minorHAnsi"/>
                <w:color w:val="00B050"/>
                <w:sz w:val="20"/>
                <w:szCs w:val="20"/>
              </w:rPr>
            </w:pPr>
            <w:r w:rsidRPr="00C85B65">
              <w:rPr>
                <w:rFonts w:asciiTheme="minorHAnsi" w:hAnsiTheme="minorHAnsi"/>
                <w:color w:val="00B050"/>
                <w:sz w:val="20"/>
                <w:szCs w:val="20"/>
              </w:rPr>
              <w:t xml:space="preserve"> </w:t>
            </w:r>
          </w:p>
          <w:p w:rsidR="0048739B" w:rsidRPr="00C85B65" w:rsidRDefault="00FB7BA0" w:rsidP="00D83217">
            <w:pPr>
              <w:pStyle w:val="Default"/>
              <w:rPr>
                <w:rFonts w:asciiTheme="minorHAnsi" w:hAnsiTheme="minorHAnsi"/>
                <w:color w:val="00B050"/>
                <w:sz w:val="20"/>
                <w:szCs w:val="20"/>
              </w:rPr>
            </w:pPr>
            <w:r w:rsidRPr="00C85B65">
              <w:rPr>
                <w:rFonts w:asciiTheme="minorHAnsi" w:hAnsiTheme="minorHAnsi"/>
                <w:color w:val="00B050"/>
                <w:sz w:val="20"/>
                <w:szCs w:val="20"/>
              </w:rPr>
              <w:t xml:space="preserve"> </w:t>
            </w:r>
          </w:p>
          <w:p w:rsidR="0048739B" w:rsidRPr="00C85B65" w:rsidRDefault="0048739B" w:rsidP="00A72E94">
            <w:pPr>
              <w:pStyle w:val="Default"/>
              <w:rPr>
                <w:rFonts w:asciiTheme="minorHAnsi" w:hAnsiTheme="minorHAnsi"/>
                <w:color w:val="00B050"/>
                <w:sz w:val="20"/>
                <w:szCs w:val="20"/>
              </w:rPr>
            </w:pPr>
          </w:p>
        </w:tc>
        <w:tc>
          <w:tcPr>
            <w:tcW w:w="2250" w:type="dxa"/>
          </w:tcPr>
          <w:p w:rsidR="0048739B" w:rsidRPr="00C85B65" w:rsidRDefault="0048739B" w:rsidP="00B249F4">
            <w:pPr>
              <w:rPr>
                <w:color w:val="FF0000"/>
                <w:sz w:val="20"/>
                <w:szCs w:val="20"/>
              </w:rPr>
            </w:pPr>
            <w:r w:rsidRPr="00C85B65">
              <w:rPr>
                <w:color w:val="FF0000"/>
                <w:sz w:val="20"/>
                <w:szCs w:val="20"/>
              </w:rPr>
              <w:t>More progress possible e.g. building oral health into all care plan</w:t>
            </w:r>
            <w:r w:rsidR="00832ED9" w:rsidRPr="00C85B65">
              <w:rPr>
                <w:color w:val="FF0000"/>
                <w:sz w:val="20"/>
                <w:szCs w:val="20"/>
              </w:rPr>
              <w:t>s for those in residential care</w:t>
            </w:r>
            <w:r w:rsidR="00FB7BA0" w:rsidRPr="00C85B65">
              <w:rPr>
                <w:color w:val="FF0000"/>
                <w:sz w:val="20"/>
                <w:szCs w:val="20"/>
              </w:rPr>
              <w:t xml:space="preserve"> and hospitals.  Promotion of </w:t>
            </w:r>
            <w:r w:rsidR="00BA024D">
              <w:rPr>
                <w:color w:val="FF0000"/>
                <w:sz w:val="20"/>
                <w:szCs w:val="20"/>
              </w:rPr>
              <w:t xml:space="preserve">oral health using </w:t>
            </w:r>
            <w:r w:rsidR="00FB7BA0" w:rsidRPr="00C85B65">
              <w:rPr>
                <w:color w:val="FF0000"/>
                <w:sz w:val="20"/>
                <w:szCs w:val="20"/>
              </w:rPr>
              <w:t>Mo</w:t>
            </w:r>
            <w:r w:rsidR="00832ED9" w:rsidRPr="00C85B65">
              <w:rPr>
                <w:color w:val="FF0000"/>
                <w:sz w:val="20"/>
                <w:szCs w:val="20"/>
              </w:rPr>
              <w:t>uth Matters</w:t>
            </w:r>
            <w:r w:rsidR="00BA024D">
              <w:rPr>
                <w:color w:val="FF0000"/>
                <w:sz w:val="20"/>
                <w:szCs w:val="20"/>
              </w:rPr>
              <w:t xml:space="preserve"> and Caring for Smiles</w:t>
            </w:r>
            <w:r w:rsidR="00832ED9" w:rsidRPr="00C85B65">
              <w:rPr>
                <w:color w:val="FF0000"/>
                <w:sz w:val="20"/>
                <w:szCs w:val="20"/>
              </w:rPr>
              <w:t xml:space="preserve">.  Encourage </w:t>
            </w:r>
            <w:r w:rsidR="00185691">
              <w:rPr>
                <w:color w:val="FF0000"/>
                <w:sz w:val="20"/>
                <w:szCs w:val="20"/>
              </w:rPr>
              <w:t>NHSE</w:t>
            </w:r>
            <w:r w:rsidR="00832ED9" w:rsidRPr="00C85B65">
              <w:rPr>
                <w:color w:val="FF0000"/>
                <w:sz w:val="20"/>
                <w:szCs w:val="20"/>
              </w:rPr>
              <w:t xml:space="preserve"> to develop a </w:t>
            </w:r>
            <w:r w:rsidR="00FB7BA0" w:rsidRPr="00C85B65">
              <w:rPr>
                <w:color w:val="FF0000"/>
                <w:sz w:val="20"/>
                <w:szCs w:val="20"/>
              </w:rPr>
              <w:t>Residential</w:t>
            </w:r>
            <w:r w:rsidR="00832ED9" w:rsidRPr="00C85B65">
              <w:rPr>
                <w:color w:val="FF0000"/>
                <w:sz w:val="20"/>
                <w:szCs w:val="20"/>
              </w:rPr>
              <w:t xml:space="preserve"> Oral Care Scheme (ROCS).</w:t>
            </w:r>
          </w:p>
          <w:p w:rsidR="0048739B" w:rsidRPr="00C85B65" w:rsidRDefault="0048739B" w:rsidP="00B249F4">
            <w:pPr>
              <w:rPr>
                <w:color w:val="FF0000"/>
                <w:sz w:val="20"/>
                <w:szCs w:val="20"/>
              </w:rPr>
            </w:pPr>
          </w:p>
          <w:p w:rsidR="0048739B" w:rsidRPr="00C85B65" w:rsidRDefault="0048739B" w:rsidP="00B249F4">
            <w:pPr>
              <w:rPr>
                <w:color w:val="FF0000"/>
                <w:sz w:val="20"/>
                <w:szCs w:val="20"/>
              </w:rPr>
            </w:pPr>
            <w:r w:rsidRPr="00C85B65">
              <w:rPr>
                <w:color w:val="FF0000"/>
                <w:sz w:val="20"/>
                <w:szCs w:val="20"/>
              </w:rPr>
              <w:t>More work is required to understand the needs of vulnerable adults.</w:t>
            </w:r>
          </w:p>
          <w:p w:rsidR="0048739B" w:rsidRPr="00C85B65" w:rsidRDefault="0048739B" w:rsidP="00B249F4">
            <w:pPr>
              <w:rPr>
                <w:color w:val="FF0000"/>
                <w:sz w:val="20"/>
                <w:szCs w:val="20"/>
              </w:rPr>
            </w:pPr>
          </w:p>
          <w:p w:rsidR="0048739B" w:rsidRPr="00C85B65" w:rsidRDefault="00FB7BA0" w:rsidP="009267D1">
            <w:pPr>
              <w:pStyle w:val="Default"/>
              <w:rPr>
                <w:rFonts w:asciiTheme="minorHAnsi" w:hAnsiTheme="minorHAnsi"/>
                <w:color w:val="FF0000"/>
                <w:sz w:val="20"/>
                <w:szCs w:val="20"/>
              </w:rPr>
            </w:pPr>
            <w:r w:rsidRPr="00C85B65">
              <w:rPr>
                <w:rFonts w:asciiTheme="minorHAnsi" w:hAnsiTheme="minorHAnsi"/>
                <w:color w:val="FF0000"/>
                <w:sz w:val="20"/>
                <w:szCs w:val="20"/>
              </w:rPr>
              <w:t>Work with paediatric GA providers to provide oral health promotion for families of children attending for extractions under genera</w:t>
            </w:r>
            <w:r w:rsidR="00BA024D">
              <w:rPr>
                <w:rFonts w:asciiTheme="minorHAnsi" w:hAnsiTheme="minorHAnsi"/>
                <w:color w:val="FF0000"/>
                <w:sz w:val="20"/>
                <w:szCs w:val="20"/>
              </w:rPr>
              <w:t>l anaesthetic.  Raise awareness</w:t>
            </w:r>
            <w:r w:rsidRPr="00C85B65">
              <w:rPr>
                <w:rFonts w:asciiTheme="minorHAnsi" w:hAnsiTheme="minorHAnsi"/>
                <w:color w:val="FF0000"/>
                <w:sz w:val="20"/>
                <w:szCs w:val="20"/>
              </w:rPr>
              <w:t xml:space="preserve"> of dental neglect being a sign of wider neglect.</w:t>
            </w:r>
          </w:p>
          <w:p w:rsidR="00FB7BA0" w:rsidRPr="00C85B65" w:rsidRDefault="00FB7BA0" w:rsidP="009267D1">
            <w:pPr>
              <w:pStyle w:val="Default"/>
              <w:rPr>
                <w:rFonts w:asciiTheme="minorHAnsi" w:hAnsiTheme="minorHAnsi"/>
                <w:color w:val="FF0000"/>
                <w:sz w:val="20"/>
                <w:szCs w:val="20"/>
              </w:rPr>
            </w:pPr>
          </w:p>
          <w:p w:rsidR="00FB7BA0" w:rsidRDefault="00FB7BA0" w:rsidP="009267D1">
            <w:pPr>
              <w:pStyle w:val="Default"/>
              <w:rPr>
                <w:rFonts w:asciiTheme="minorHAnsi" w:hAnsiTheme="minorHAnsi"/>
                <w:color w:val="FF0000"/>
                <w:sz w:val="20"/>
                <w:szCs w:val="20"/>
              </w:rPr>
            </w:pPr>
            <w:r w:rsidRPr="00C85B65">
              <w:rPr>
                <w:rFonts w:asciiTheme="minorHAnsi" w:hAnsiTheme="minorHAnsi"/>
                <w:color w:val="FF0000"/>
                <w:sz w:val="20"/>
                <w:szCs w:val="20"/>
              </w:rPr>
              <w:t>Distribution of oral health packs via foodbanks.</w:t>
            </w:r>
          </w:p>
          <w:p w:rsidR="00DF4AA4" w:rsidRPr="00C85B65" w:rsidRDefault="00DF4AA4" w:rsidP="009267D1">
            <w:pPr>
              <w:pStyle w:val="Default"/>
              <w:rPr>
                <w:rFonts w:asciiTheme="minorHAnsi" w:hAnsiTheme="minorHAnsi"/>
                <w:color w:val="FF0000"/>
                <w:sz w:val="20"/>
                <w:szCs w:val="20"/>
              </w:rPr>
            </w:pPr>
          </w:p>
          <w:p w:rsidR="00FB7BA0" w:rsidRPr="00C85B65" w:rsidRDefault="00FB7BA0" w:rsidP="009267D1">
            <w:pPr>
              <w:pStyle w:val="Default"/>
              <w:rPr>
                <w:rFonts w:asciiTheme="minorHAnsi" w:hAnsiTheme="minorHAnsi"/>
                <w:color w:val="FF0000"/>
                <w:sz w:val="20"/>
                <w:szCs w:val="20"/>
              </w:rPr>
            </w:pPr>
            <w:r w:rsidRPr="00C85B65">
              <w:rPr>
                <w:rFonts w:asciiTheme="minorHAnsi" w:hAnsiTheme="minorHAnsi"/>
                <w:color w:val="FF0000"/>
                <w:sz w:val="20"/>
                <w:szCs w:val="20"/>
              </w:rPr>
              <w:t>Oral health training for foster carers, encouraging them to take children to own general dentist or access the community dental services.</w:t>
            </w:r>
          </w:p>
          <w:p w:rsidR="0048739B" w:rsidRPr="00C85B65" w:rsidRDefault="0048739B" w:rsidP="00B249F4">
            <w:pPr>
              <w:rPr>
                <w:color w:val="FF0000"/>
                <w:sz w:val="20"/>
                <w:szCs w:val="20"/>
              </w:rPr>
            </w:pPr>
          </w:p>
          <w:p w:rsidR="0048739B" w:rsidRPr="00C85B65" w:rsidRDefault="0048739B" w:rsidP="00B249F4">
            <w:pPr>
              <w:rPr>
                <w:color w:val="FF0000"/>
                <w:sz w:val="20"/>
                <w:szCs w:val="20"/>
              </w:rPr>
            </w:pPr>
          </w:p>
        </w:tc>
      </w:tr>
      <w:tr w:rsidR="0048739B" w:rsidTr="008F49BE">
        <w:tc>
          <w:tcPr>
            <w:tcW w:w="2485" w:type="dxa"/>
            <w:vMerge/>
          </w:tcPr>
          <w:p w:rsidR="0048739B" w:rsidRPr="00C85B65" w:rsidRDefault="0048739B" w:rsidP="008F49BE">
            <w:pPr>
              <w:pStyle w:val="ListParagraph"/>
              <w:rPr>
                <w:b/>
                <w:color w:val="000000" w:themeColor="text1"/>
                <w:sz w:val="20"/>
                <w:szCs w:val="20"/>
              </w:rPr>
            </w:pPr>
          </w:p>
        </w:tc>
        <w:tc>
          <w:tcPr>
            <w:tcW w:w="2270" w:type="dxa"/>
          </w:tcPr>
          <w:p w:rsidR="0048739B" w:rsidRPr="00C85B65" w:rsidRDefault="0048739B" w:rsidP="00D36BDA">
            <w:pPr>
              <w:rPr>
                <w:color w:val="000000" w:themeColor="text1"/>
                <w:sz w:val="20"/>
                <w:szCs w:val="20"/>
              </w:rPr>
            </w:pPr>
            <w:r w:rsidRPr="00C85B65">
              <w:rPr>
                <w:color w:val="000000" w:themeColor="text1"/>
                <w:sz w:val="20"/>
                <w:szCs w:val="20"/>
              </w:rPr>
              <w:t>Ensure service specifications promote oral health</w:t>
            </w:r>
          </w:p>
        </w:tc>
        <w:tc>
          <w:tcPr>
            <w:tcW w:w="2237" w:type="dxa"/>
          </w:tcPr>
          <w:p w:rsidR="0048739B" w:rsidRPr="00C85B65" w:rsidRDefault="00BA024D" w:rsidP="00D83217">
            <w:pPr>
              <w:pStyle w:val="Default"/>
              <w:rPr>
                <w:rFonts w:asciiTheme="minorHAnsi" w:hAnsiTheme="minorHAnsi"/>
                <w:color w:val="00B050"/>
                <w:sz w:val="20"/>
                <w:szCs w:val="20"/>
              </w:rPr>
            </w:pPr>
            <w:r>
              <w:rPr>
                <w:rFonts w:asciiTheme="minorHAnsi" w:hAnsiTheme="minorHAnsi"/>
                <w:color w:val="00B050"/>
                <w:sz w:val="20"/>
                <w:szCs w:val="20"/>
              </w:rPr>
              <w:t>Oral health improvement embedded into Healthy Child Programme</w:t>
            </w:r>
          </w:p>
        </w:tc>
        <w:tc>
          <w:tcPr>
            <w:tcW w:w="2250" w:type="dxa"/>
          </w:tcPr>
          <w:p w:rsidR="0048739B" w:rsidRPr="00C85B65" w:rsidRDefault="00FB7BA0" w:rsidP="00B249F4">
            <w:pPr>
              <w:rPr>
                <w:color w:val="FF0000"/>
                <w:sz w:val="20"/>
                <w:szCs w:val="20"/>
              </w:rPr>
            </w:pPr>
            <w:r w:rsidRPr="00C85B65">
              <w:rPr>
                <w:color w:val="FF0000"/>
                <w:sz w:val="20"/>
                <w:szCs w:val="20"/>
              </w:rPr>
              <w:t>Ensure specific reference in service specification</w:t>
            </w:r>
            <w:r w:rsidR="00BA024D">
              <w:rPr>
                <w:color w:val="FF0000"/>
                <w:sz w:val="20"/>
                <w:szCs w:val="20"/>
              </w:rPr>
              <w:t>s</w:t>
            </w:r>
            <w:r w:rsidRPr="00C85B65">
              <w:rPr>
                <w:color w:val="FF0000"/>
                <w:sz w:val="20"/>
                <w:szCs w:val="20"/>
              </w:rPr>
              <w:t xml:space="preserve"> for oral health improvement programmes, monitoring and quality assurance.</w:t>
            </w:r>
          </w:p>
        </w:tc>
      </w:tr>
      <w:tr w:rsidR="0048739B" w:rsidTr="008F49BE">
        <w:tc>
          <w:tcPr>
            <w:tcW w:w="2485" w:type="dxa"/>
          </w:tcPr>
          <w:p w:rsidR="0048739B" w:rsidRPr="00C85B65" w:rsidRDefault="0048739B" w:rsidP="00D36BDA">
            <w:pPr>
              <w:pStyle w:val="ListParagraph"/>
              <w:numPr>
                <w:ilvl w:val="0"/>
                <w:numId w:val="27"/>
              </w:numPr>
              <w:rPr>
                <w:b/>
                <w:color w:val="000000" w:themeColor="text1"/>
                <w:sz w:val="20"/>
                <w:szCs w:val="20"/>
              </w:rPr>
            </w:pPr>
            <w:r w:rsidRPr="00C85B65">
              <w:rPr>
                <w:b/>
                <w:color w:val="000000" w:themeColor="text1"/>
                <w:sz w:val="20"/>
                <w:szCs w:val="20"/>
              </w:rPr>
              <w:t>Commission training for health and social care staff working with children, young people and adults at high risk of poor oral health</w:t>
            </w:r>
          </w:p>
        </w:tc>
        <w:tc>
          <w:tcPr>
            <w:tcW w:w="2270" w:type="dxa"/>
          </w:tcPr>
          <w:p w:rsidR="0048739B" w:rsidRPr="00C85B65" w:rsidRDefault="0048739B" w:rsidP="00D36BDA">
            <w:pPr>
              <w:rPr>
                <w:color w:val="000000" w:themeColor="text1"/>
                <w:sz w:val="20"/>
                <w:szCs w:val="20"/>
              </w:rPr>
            </w:pPr>
            <w:r w:rsidRPr="00C85B65">
              <w:rPr>
                <w:color w:val="000000" w:themeColor="text1"/>
                <w:sz w:val="20"/>
                <w:szCs w:val="20"/>
              </w:rPr>
              <w:t>Based on Delivering Better Oral Health</w:t>
            </w:r>
          </w:p>
        </w:tc>
        <w:tc>
          <w:tcPr>
            <w:tcW w:w="2237" w:type="dxa"/>
          </w:tcPr>
          <w:p w:rsidR="00FB7BA0" w:rsidRPr="00C85B65" w:rsidRDefault="00FB7BA0" w:rsidP="00FB7BA0">
            <w:pPr>
              <w:pStyle w:val="Default"/>
              <w:rPr>
                <w:rFonts w:asciiTheme="minorHAnsi" w:hAnsiTheme="minorHAnsi"/>
                <w:color w:val="00B050"/>
                <w:sz w:val="20"/>
                <w:szCs w:val="20"/>
              </w:rPr>
            </w:pPr>
            <w:r w:rsidRPr="00C85B65">
              <w:rPr>
                <w:rFonts w:asciiTheme="minorHAnsi" w:hAnsiTheme="minorHAnsi"/>
                <w:color w:val="00B050"/>
                <w:sz w:val="20"/>
                <w:szCs w:val="20"/>
              </w:rPr>
              <w:t>Nutrition and oral health training for Early Years, Parents and Carers 0-19, Professionals 0-19, Professionals 5-19.</w:t>
            </w:r>
          </w:p>
          <w:p w:rsidR="00FB7BA0" w:rsidRPr="00C85B65" w:rsidRDefault="00FB7BA0" w:rsidP="00D83217">
            <w:pPr>
              <w:pStyle w:val="Default"/>
              <w:rPr>
                <w:rFonts w:asciiTheme="minorHAnsi" w:hAnsiTheme="minorHAnsi"/>
                <w:color w:val="00B050"/>
                <w:sz w:val="20"/>
                <w:szCs w:val="20"/>
              </w:rPr>
            </w:pPr>
          </w:p>
          <w:p w:rsidR="00FB7BA0" w:rsidRPr="00C85B65" w:rsidRDefault="00FB7BA0" w:rsidP="00D83217">
            <w:pPr>
              <w:pStyle w:val="Default"/>
              <w:rPr>
                <w:rFonts w:asciiTheme="minorHAnsi" w:hAnsiTheme="minorHAnsi"/>
                <w:color w:val="00B050"/>
                <w:sz w:val="20"/>
                <w:szCs w:val="20"/>
              </w:rPr>
            </w:pPr>
          </w:p>
          <w:p w:rsidR="0048739B" w:rsidRPr="00C85B65" w:rsidRDefault="0048739B" w:rsidP="00D83217">
            <w:pPr>
              <w:pStyle w:val="Default"/>
              <w:rPr>
                <w:rFonts w:asciiTheme="minorHAnsi" w:hAnsiTheme="minorHAnsi"/>
                <w:color w:val="00B050"/>
                <w:sz w:val="20"/>
                <w:szCs w:val="20"/>
              </w:rPr>
            </w:pPr>
            <w:r w:rsidRPr="00C85B65">
              <w:rPr>
                <w:rFonts w:asciiTheme="minorHAnsi" w:hAnsiTheme="minorHAnsi"/>
                <w:color w:val="00B050"/>
                <w:sz w:val="20"/>
                <w:szCs w:val="20"/>
              </w:rPr>
              <w:t xml:space="preserve">Training for  </w:t>
            </w:r>
            <w:r w:rsidR="00BA024D">
              <w:rPr>
                <w:rFonts w:asciiTheme="minorHAnsi" w:hAnsiTheme="minorHAnsi"/>
                <w:color w:val="00B050"/>
                <w:sz w:val="20"/>
                <w:szCs w:val="20"/>
              </w:rPr>
              <w:t xml:space="preserve">setting up </w:t>
            </w:r>
            <w:r w:rsidRPr="00C85B65">
              <w:rPr>
                <w:rFonts w:asciiTheme="minorHAnsi" w:hAnsiTheme="minorHAnsi"/>
                <w:color w:val="00B050"/>
                <w:sz w:val="20"/>
                <w:szCs w:val="20"/>
              </w:rPr>
              <w:t>toothbrushing clubs</w:t>
            </w:r>
          </w:p>
          <w:p w:rsidR="0048739B" w:rsidRPr="00C85B65" w:rsidRDefault="0048739B" w:rsidP="00D83217">
            <w:pPr>
              <w:pStyle w:val="Default"/>
              <w:rPr>
                <w:rFonts w:asciiTheme="minorHAnsi" w:hAnsiTheme="minorHAnsi"/>
                <w:color w:val="00B050"/>
                <w:sz w:val="20"/>
                <w:szCs w:val="20"/>
              </w:rPr>
            </w:pPr>
          </w:p>
          <w:p w:rsidR="0048739B" w:rsidRPr="00C85B65" w:rsidRDefault="00DF4AA4" w:rsidP="00D83217">
            <w:pPr>
              <w:pStyle w:val="Default"/>
              <w:rPr>
                <w:rFonts w:asciiTheme="minorHAnsi" w:hAnsiTheme="minorHAnsi"/>
                <w:color w:val="00B050"/>
                <w:sz w:val="20"/>
                <w:szCs w:val="20"/>
              </w:rPr>
            </w:pPr>
            <w:r>
              <w:rPr>
                <w:rFonts w:asciiTheme="minorHAnsi" w:hAnsiTheme="minorHAnsi"/>
                <w:color w:val="00B050"/>
                <w:sz w:val="20"/>
                <w:szCs w:val="20"/>
              </w:rPr>
              <w:t>Encourage use</w:t>
            </w:r>
            <w:r w:rsidR="0048739B" w:rsidRPr="00C85B65">
              <w:rPr>
                <w:rFonts w:asciiTheme="minorHAnsi" w:hAnsiTheme="minorHAnsi"/>
                <w:color w:val="00B050"/>
                <w:sz w:val="20"/>
                <w:szCs w:val="20"/>
              </w:rPr>
              <w:t xml:space="preserve"> of e-learning for health oral health resource for early years</w:t>
            </w:r>
          </w:p>
        </w:tc>
        <w:tc>
          <w:tcPr>
            <w:tcW w:w="2250" w:type="dxa"/>
          </w:tcPr>
          <w:p w:rsidR="00FB7BA0" w:rsidRPr="00C85B65" w:rsidRDefault="00FB7BA0" w:rsidP="00C250AF">
            <w:pPr>
              <w:rPr>
                <w:color w:val="FF0000"/>
                <w:sz w:val="20"/>
                <w:szCs w:val="20"/>
              </w:rPr>
            </w:pPr>
            <w:r w:rsidRPr="00C85B65">
              <w:rPr>
                <w:color w:val="FF0000"/>
                <w:sz w:val="20"/>
                <w:szCs w:val="20"/>
              </w:rPr>
              <w:t>Develop conversation guides on oral health for health visitors to use at mandated health assessments</w:t>
            </w:r>
          </w:p>
          <w:p w:rsidR="00FB7BA0" w:rsidRPr="00C85B65" w:rsidRDefault="00FB7BA0" w:rsidP="00C250AF">
            <w:pPr>
              <w:rPr>
                <w:color w:val="FF0000"/>
                <w:sz w:val="20"/>
                <w:szCs w:val="20"/>
              </w:rPr>
            </w:pPr>
          </w:p>
          <w:p w:rsidR="0048739B" w:rsidRPr="00C85B65" w:rsidRDefault="00FB7BA0" w:rsidP="00C250AF">
            <w:pPr>
              <w:rPr>
                <w:color w:val="FF0000"/>
                <w:sz w:val="20"/>
                <w:szCs w:val="20"/>
              </w:rPr>
            </w:pPr>
            <w:r w:rsidRPr="00C85B65">
              <w:rPr>
                <w:color w:val="FF0000"/>
                <w:sz w:val="20"/>
                <w:szCs w:val="20"/>
              </w:rPr>
              <w:t>Seek opportunities for training those working with adults.</w:t>
            </w:r>
          </w:p>
        </w:tc>
      </w:tr>
      <w:tr w:rsidR="0048739B" w:rsidTr="008F49BE">
        <w:tc>
          <w:tcPr>
            <w:tcW w:w="2485" w:type="dxa"/>
            <w:vMerge w:val="restart"/>
          </w:tcPr>
          <w:p w:rsidR="0048739B" w:rsidRPr="00C85B65" w:rsidRDefault="0048739B" w:rsidP="00D36BDA">
            <w:pPr>
              <w:pStyle w:val="ListParagraph"/>
              <w:numPr>
                <w:ilvl w:val="0"/>
                <w:numId w:val="27"/>
              </w:numPr>
              <w:rPr>
                <w:b/>
                <w:color w:val="000000" w:themeColor="text1"/>
                <w:sz w:val="20"/>
                <w:szCs w:val="20"/>
              </w:rPr>
            </w:pPr>
            <w:r w:rsidRPr="00C85B65">
              <w:rPr>
                <w:b/>
                <w:color w:val="000000" w:themeColor="text1"/>
                <w:sz w:val="20"/>
                <w:szCs w:val="20"/>
              </w:rPr>
              <w:t>Promote oral health in the workplace</w:t>
            </w:r>
          </w:p>
        </w:tc>
        <w:tc>
          <w:tcPr>
            <w:tcW w:w="2270" w:type="dxa"/>
          </w:tcPr>
          <w:p w:rsidR="0048739B" w:rsidRPr="00C85B65" w:rsidRDefault="0048739B" w:rsidP="00D36BDA">
            <w:pPr>
              <w:rPr>
                <w:color w:val="000000" w:themeColor="text1"/>
                <w:sz w:val="20"/>
                <w:szCs w:val="20"/>
              </w:rPr>
            </w:pPr>
            <w:r w:rsidRPr="00C85B65">
              <w:rPr>
                <w:color w:val="000000" w:themeColor="text1"/>
                <w:sz w:val="20"/>
                <w:szCs w:val="20"/>
              </w:rPr>
              <w:t>Work with occupational health services to promote and protect oral health</w:t>
            </w:r>
          </w:p>
        </w:tc>
        <w:tc>
          <w:tcPr>
            <w:tcW w:w="2237" w:type="dxa"/>
          </w:tcPr>
          <w:p w:rsidR="0048739B" w:rsidRPr="00C85B65" w:rsidRDefault="0048739B" w:rsidP="00D83217">
            <w:pPr>
              <w:pStyle w:val="Default"/>
              <w:rPr>
                <w:rFonts w:asciiTheme="minorHAnsi" w:hAnsiTheme="minorHAnsi"/>
                <w:color w:val="00B050"/>
                <w:sz w:val="20"/>
                <w:szCs w:val="20"/>
              </w:rPr>
            </w:pPr>
          </w:p>
        </w:tc>
        <w:tc>
          <w:tcPr>
            <w:tcW w:w="2250" w:type="dxa"/>
          </w:tcPr>
          <w:p w:rsidR="0048739B" w:rsidRPr="00C85B65" w:rsidRDefault="0048739B" w:rsidP="00B249F4">
            <w:pPr>
              <w:rPr>
                <w:color w:val="FF0000"/>
                <w:sz w:val="20"/>
                <w:szCs w:val="20"/>
              </w:rPr>
            </w:pPr>
            <w:r w:rsidRPr="00C85B65">
              <w:rPr>
                <w:color w:val="FF0000"/>
                <w:sz w:val="20"/>
                <w:szCs w:val="20"/>
              </w:rPr>
              <w:t>No current activity – seek opportunities</w:t>
            </w:r>
          </w:p>
        </w:tc>
      </w:tr>
      <w:tr w:rsidR="0048739B" w:rsidTr="008F49BE">
        <w:tc>
          <w:tcPr>
            <w:tcW w:w="2485" w:type="dxa"/>
            <w:vMerge/>
          </w:tcPr>
          <w:p w:rsidR="0048739B" w:rsidRPr="00C85B65" w:rsidRDefault="0048739B" w:rsidP="00D36BDA">
            <w:pPr>
              <w:pStyle w:val="ListParagraph"/>
              <w:numPr>
                <w:ilvl w:val="0"/>
                <w:numId w:val="27"/>
              </w:numPr>
              <w:rPr>
                <w:b/>
                <w:color w:val="000000" w:themeColor="text1"/>
                <w:sz w:val="20"/>
                <w:szCs w:val="20"/>
              </w:rPr>
            </w:pPr>
          </w:p>
        </w:tc>
        <w:tc>
          <w:tcPr>
            <w:tcW w:w="2270" w:type="dxa"/>
          </w:tcPr>
          <w:p w:rsidR="0048739B" w:rsidRPr="00C85B65" w:rsidRDefault="0048739B" w:rsidP="00D36BDA">
            <w:pPr>
              <w:rPr>
                <w:color w:val="000000" w:themeColor="text1"/>
                <w:sz w:val="20"/>
                <w:szCs w:val="20"/>
              </w:rPr>
            </w:pPr>
            <w:r w:rsidRPr="00C85B65">
              <w:rPr>
                <w:color w:val="000000" w:themeColor="text1"/>
                <w:sz w:val="20"/>
                <w:szCs w:val="20"/>
              </w:rPr>
              <w:t>Provide information and advice on oral health and accessing dental care</w:t>
            </w:r>
          </w:p>
        </w:tc>
        <w:tc>
          <w:tcPr>
            <w:tcW w:w="2237" w:type="dxa"/>
          </w:tcPr>
          <w:p w:rsidR="0048739B" w:rsidRPr="00C85B65" w:rsidRDefault="00365DB4" w:rsidP="00D83217">
            <w:pPr>
              <w:pStyle w:val="Default"/>
              <w:rPr>
                <w:rFonts w:asciiTheme="minorHAnsi" w:hAnsiTheme="minorHAnsi"/>
                <w:color w:val="00B050"/>
                <w:sz w:val="20"/>
                <w:szCs w:val="20"/>
              </w:rPr>
            </w:pPr>
            <w:r w:rsidRPr="00C85B65">
              <w:rPr>
                <w:rFonts w:asciiTheme="minorHAnsi" w:hAnsiTheme="minorHAnsi"/>
                <w:color w:val="00B050"/>
                <w:sz w:val="20"/>
                <w:szCs w:val="20"/>
              </w:rPr>
              <w:t>Nutrition and oral health training for Early Years, Parents and Carers 0-19, Professionals 0-19, Professionals 5-19.</w:t>
            </w:r>
          </w:p>
        </w:tc>
        <w:tc>
          <w:tcPr>
            <w:tcW w:w="2250" w:type="dxa"/>
          </w:tcPr>
          <w:p w:rsidR="0048739B" w:rsidRPr="00C85B65" w:rsidRDefault="00365DB4" w:rsidP="00B249F4">
            <w:pPr>
              <w:rPr>
                <w:color w:val="FF0000"/>
                <w:sz w:val="20"/>
                <w:szCs w:val="20"/>
              </w:rPr>
            </w:pPr>
            <w:r w:rsidRPr="00C85B65">
              <w:rPr>
                <w:color w:val="FF0000"/>
                <w:sz w:val="20"/>
                <w:szCs w:val="20"/>
              </w:rPr>
              <w:t>Cascade information to people and workpaces through a range of media on oral health and how to access dental care</w:t>
            </w:r>
          </w:p>
        </w:tc>
      </w:tr>
      <w:tr w:rsidR="0048739B" w:rsidTr="008F49BE">
        <w:tc>
          <w:tcPr>
            <w:tcW w:w="2485" w:type="dxa"/>
            <w:vMerge/>
          </w:tcPr>
          <w:p w:rsidR="0048739B" w:rsidRPr="00C85B65" w:rsidRDefault="0048739B" w:rsidP="00D36BDA">
            <w:pPr>
              <w:pStyle w:val="ListParagraph"/>
              <w:numPr>
                <w:ilvl w:val="0"/>
                <w:numId w:val="27"/>
              </w:numPr>
              <w:rPr>
                <w:b/>
                <w:color w:val="000000" w:themeColor="text1"/>
                <w:sz w:val="20"/>
                <w:szCs w:val="20"/>
              </w:rPr>
            </w:pPr>
          </w:p>
        </w:tc>
        <w:tc>
          <w:tcPr>
            <w:tcW w:w="2270" w:type="dxa"/>
          </w:tcPr>
          <w:p w:rsidR="0048739B" w:rsidRPr="00C85B65" w:rsidRDefault="0048739B" w:rsidP="00D36BDA">
            <w:pPr>
              <w:rPr>
                <w:color w:val="000000" w:themeColor="text1"/>
                <w:sz w:val="20"/>
                <w:szCs w:val="20"/>
              </w:rPr>
            </w:pPr>
            <w:r w:rsidRPr="00C85B65">
              <w:rPr>
                <w:color w:val="000000" w:themeColor="text1"/>
                <w:sz w:val="20"/>
                <w:szCs w:val="20"/>
              </w:rPr>
              <w:t>Allow employing paid time off work for dental appointments</w:t>
            </w:r>
          </w:p>
        </w:tc>
        <w:tc>
          <w:tcPr>
            <w:tcW w:w="2237" w:type="dxa"/>
          </w:tcPr>
          <w:p w:rsidR="0048739B" w:rsidRPr="00C85B65" w:rsidRDefault="0048739B" w:rsidP="00D83217">
            <w:pPr>
              <w:pStyle w:val="Default"/>
              <w:rPr>
                <w:rFonts w:asciiTheme="minorHAnsi" w:hAnsiTheme="minorHAnsi"/>
                <w:color w:val="00B050"/>
                <w:sz w:val="20"/>
                <w:szCs w:val="20"/>
              </w:rPr>
            </w:pPr>
          </w:p>
        </w:tc>
        <w:tc>
          <w:tcPr>
            <w:tcW w:w="2250" w:type="dxa"/>
          </w:tcPr>
          <w:p w:rsidR="0048739B" w:rsidRPr="00C85B65" w:rsidRDefault="0048739B" w:rsidP="00B249F4">
            <w:pPr>
              <w:rPr>
                <w:color w:val="FF0000"/>
                <w:sz w:val="20"/>
                <w:szCs w:val="20"/>
              </w:rPr>
            </w:pPr>
            <w:r w:rsidRPr="00C85B65">
              <w:rPr>
                <w:color w:val="FF0000"/>
                <w:sz w:val="20"/>
                <w:szCs w:val="20"/>
              </w:rPr>
              <w:t>Investigate opportunities</w:t>
            </w:r>
          </w:p>
        </w:tc>
      </w:tr>
      <w:tr w:rsidR="0048739B" w:rsidTr="008F49BE">
        <w:tc>
          <w:tcPr>
            <w:tcW w:w="2485" w:type="dxa"/>
            <w:vMerge/>
          </w:tcPr>
          <w:p w:rsidR="0048739B" w:rsidRPr="00C85B65" w:rsidRDefault="0048739B" w:rsidP="008F49BE">
            <w:pPr>
              <w:pStyle w:val="ListParagraph"/>
              <w:rPr>
                <w:b/>
                <w:color w:val="000000" w:themeColor="text1"/>
                <w:sz w:val="20"/>
                <w:szCs w:val="20"/>
              </w:rPr>
            </w:pPr>
          </w:p>
        </w:tc>
        <w:tc>
          <w:tcPr>
            <w:tcW w:w="2270" w:type="dxa"/>
          </w:tcPr>
          <w:p w:rsidR="0048739B" w:rsidRPr="00C85B65" w:rsidRDefault="0048739B" w:rsidP="00D36BDA">
            <w:pPr>
              <w:rPr>
                <w:color w:val="000000" w:themeColor="text1"/>
                <w:sz w:val="20"/>
                <w:szCs w:val="20"/>
              </w:rPr>
            </w:pPr>
            <w:r w:rsidRPr="00C85B65">
              <w:rPr>
                <w:color w:val="000000" w:themeColor="text1"/>
                <w:sz w:val="20"/>
                <w:szCs w:val="20"/>
              </w:rPr>
              <w:t>Ensure the workplace environment promote</w:t>
            </w:r>
            <w:r w:rsidR="00365DB4" w:rsidRPr="00C85B65">
              <w:rPr>
                <w:color w:val="000000" w:themeColor="text1"/>
                <w:sz w:val="20"/>
                <w:szCs w:val="20"/>
              </w:rPr>
              <w:t>s</w:t>
            </w:r>
            <w:r w:rsidRPr="00C85B65">
              <w:rPr>
                <w:color w:val="000000" w:themeColor="text1"/>
                <w:sz w:val="20"/>
                <w:szCs w:val="20"/>
              </w:rPr>
              <w:t xml:space="preserve"> oral health</w:t>
            </w:r>
          </w:p>
        </w:tc>
        <w:tc>
          <w:tcPr>
            <w:tcW w:w="2237" w:type="dxa"/>
          </w:tcPr>
          <w:p w:rsidR="0048739B" w:rsidRDefault="00BA024D" w:rsidP="008F49BE">
            <w:pPr>
              <w:pStyle w:val="Default"/>
              <w:rPr>
                <w:rFonts w:asciiTheme="minorHAnsi" w:hAnsiTheme="minorHAnsi"/>
                <w:color w:val="00B050"/>
                <w:sz w:val="20"/>
                <w:szCs w:val="20"/>
              </w:rPr>
            </w:pPr>
            <w:r>
              <w:rPr>
                <w:rFonts w:asciiTheme="minorHAnsi" w:hAnsiTheme="minorHAnsi"/>
                <w:color w:val="00B050"/>
                <w:sz w:val="20"/>
                <w:szCs w:val="20"/>
              </w:rPr>
              <w:t>South Yorkshire</w:t>
            </w:r>
            <w:r w:rsidR="0048739B" w:rsidRPr="00C85B65">
              <w:rPr>
                <w:rFonts w:asciiTheme="minorHAnsi" w:hAnsiTheme="minorHAnsi"/>
                <w:color w:val="00B050"/>
                <w:sz w:val="20"/>
                <w:szCs w:val="20"/>
              </w:rPr>
              <w:t xml:space="preserve"> </w:t>
            </w:r>
            <w:r>
              <w:rPr>
                <w:rFonts w:asciiTheme="minorHAnsi" w:hAnsiTheme="minorHAnsi"/>
                <w:color w:val="00B050"/>
                <w:sz w:val="20"/>
                <w:szCs w:val="20"/>
              </w:rPr>
              <w:t>healthy workplace award</w:t>
            </w:r>
            <w:r w:rsidR="00DF4AA4">
              <w:rPr>
                <w:rFonts w:asciiTheme="minorHAnsi" w:hAnsiTheme="minorHAnsi"/>
                <w:color w:val="00B050"/>
                <w:sz w:val="20"/>
                <w:szCs w:val="20"/>
              </w:rPr>
              <w:t>.</w:t>
            </w:r>
          </w:p>
          <w:p w:rsidR="00DF4AA4" w:rsidRDefault="00DF4AA4" w:rsidP="008F49BE">
            <w:pPr>
              <w:pStyle w:val="Default"/>
              <w:rPr>
                <w:rFonts w:asciiTheme="minorHAnsi" w:hAnsiTheme="minorHAnsi"/>
                <w:color w:val="00B050"/>
                <w:sz w:val="20"/>
                <w:szCs w:val="20"/>
              </w:rPr>
            </w:pPr>
          </w:p>
          <w:p w:rsidR="00DF4AA4" w:rsidRPr="00C85B65" w:rsidRDefault="00DF4AA4" w:rsidP="008F49BE">
            <w:pPr>
              <w:pStyle w:val="Default"/>
              <w:rPr>
                <w:rFonts w:asciiTheme="minorHAnsi" w:hAnsiTheme="minorHAnsi"/>
                <w:color w:val="00B050"/>
                <w:sz w:val="20"/>
                <w:szCs w:val="20"/>
              </w:rPr>
            </w:pPr>
            <w:r>
              <w:rPr>
                <w:rFonts w:asciiTheme="minorHAnsi" w:hAnsiTheme="minorHAnsi"/>
                <w:color w:val="00B050"/>
                <w:sz w:val="20"/>
                <w:szCs w:val="20"/>
              </w:rPr>
              <w:t>Sugary drinks will not be sold in NHS hospitals from July 2018.</w:t>
            </w:r>
          </w:p>
          <w:p w:rsidR="0048739B" w:rsidRPr="00C85B65" w:rsidRDefault="0048739B" w:rsidP="00D83217">
            <w:pPr>
              <w:pStyle w:val="Default"/>
              <w:rPr>
                <w:rFonts w:asciiTheme="minorHAnsi" w:hAnsiTheme="minorHAnsi"/>
                <w:color w:val="00B050"/>
                <w:sz w:val="20"/>
                <w:szCs w:val="20"/>
              </w:rPr>
            </w:pPr>
          </w:p>
        </w:tc>
        <w:tc>
          <w:tcPr>
            <w:tcW w:w="2250" w:type="dxa"/>
          </w:tcPr>
          <w:p w:rsidR="0048739B" w:rsidRPr="00C85B65" w:rsidRDefault="00BA024D" w:rsidP="00B249F4">
            <w:pPr>
              <w:rPr>
                <w:color w:val="FF0000"/>
                <w:sz w:val="20"/>
                <w:szCs w:val="20"/>
              </w:rPr>
            </w:pPr>
            <w:r>
              <w:rPr>
                <w:color w:val="FF0000"/>
                <w:sz w:val="20"/>
                <w:szCs w:val="20"/>
              </w:rPr>
              <w:t xml:space="preserve"> </w:t>
            </w:r>
          </w:p>
        </w:tc>
      </w:tr>
      <w:tr w:rsidR="0048739B" w:rsidTr="008F49BE">
        <w:tc>
          <w:tcPr>
            <w:tcW w:w="2485" w:type="dxa"/>
            <w:vMerge w:val="restart"/>
          </w:tcPr>
          <w:p w:rsidR="0048739B" w:rsidRPr="00C85B65" w:rsidRDefault="0048739B" w:rsidP="00D36BDA">
            <w:pPr>
              <w:pStyle w:val="ListParagraph"/>
              <w:numPr>
                <w:ilvl w:val="0"/>
                <w:numId w:val="27"/>
              </w:numPr>
              <w:rPr>
                <w:b/>
                <w:color w:val="000000" w:themeColor="text1"/>
                <w:sz w:val="20"/>
                <w:szCs w:val="20"/>
              </w:rPr>
            </w:pPr>
            <w:r w:rsidRPr="00C85B65">
              <w:rPr>
                <w:b/>
                <w:color w:val="000000" w:themeColor="text1"/>
                <w:sz w:val="20"/>
                <w:szCs w:val="20"/>
              </w:rPr>
              <w:t>Commission tailored oral health promotion services for adults at high risk of poor oral health</w:t>
            </w:r>
          </w:p>
          <w:p w:rsidR="0048739B" w:rsidRPr="00C85B65" w:rsidRDefault="0048739B" w:rsidP="008F49BE">
            <w:pPr>
              <w:ind w:left="360"/>
              <w:rPr>
                <w:b/>
                <w:color w:val="000000" w:themeColor="text1"/>
                <w:sz w:val="20"/>
                <w:szCs w:val="20"/>
              </w:rPr>
            </w:pPr>
          </w:p>
        </w:tc>
        <w:tc>
          <w:tcPr>
            <w:tcW w:w="2270" w:type="dxa"/>
          </w:tcPr>
          <w:p w:rsidR="0048739B" w:rsidRPr="00C85B65" w:rsidRDefault="0048739B" w:rsidP="00D36BDA">
            <w:pPr>
              <w:rPr>
                <w:color w:val="000000" w:themeColor="text1"/>
                <w:sz w:val="20"/>
                <w:szCs w:val="20"/>
              </w:rPr>
            </w:pPr>
            <w:r w:rsidRPr="00C85B65">
              <w:rPr>
                <w:color w:val="000000" w:themeColor="text1"/>
                <w:sz w:val="20"/>
                <w:szCs w:val="20"/>
              </w:rPr>
              <w:t>Use OHNA to identify areas and groups</w:t>
            </w:r>
          </w:p>
        </w:tc>
        <w:tc>
          <w:tcPr>
            <w:tcW w:w="2237" w:type="dxa"/>
          </w:tcPr>
          <w:p w:rsidR="0048739B" w:rsidRPr="00C85B65" w:rsidRDefault="0048739B" w:rsidP="00D83217">
            <w:pPr>
              <w:pStyle w:val="Default"/>
              <w:rPr>
                <w:rFonts w:asciiTheme="minorHAnsi" w:hAnsiTheme="minorHAnsi"/>
                <w:color w:val="00B050"/>
                <w:sz w:val="20"/>
                <w:szCs w:val="20"/>
              </w:rPr>
            </w:pPr>
          </w:p>
        </w:tc>
        <w:tc>
          <w:tcPr>
            <w:tcW w:w="2250" w:type="dxa"/>
          </w:tcPr>
          <w:p w:rsidR="0048739B" w:rsidRPr="00C85B65" w:rsidRDefault="0048739B" w:rsidP="006F28B3">
            <w:pPr>
              <w:rPr>
                <w:color w:val="FF0000"/>
                <w:sz w:val="20"/>
                <w:szCs w:val="20"/>
              </w:rPr>
            </w:pPr>
            <w:r w:rsidRPr="00C85B65">
              <w:rPr>
                <w:color w:val="FF0000"/>
                <w:sz w:val="20"/>
                <w:szCs w:val="20"/>
              </w:rPr>
              <w:t xml:space="preserve">Limited by lack of </w:t>
            </w:r>
            <w:r w:rsidR="006F28B3" w:rsidRPr="00C85B65">
              <w:rPr>
                <w:color w:val="FF0000"/>
                <w:sz w:val="20"/>
                <w:szCs w:val="20"/>
              </w:rPr>
              <w:t>Doncaster</w:t>
            </w:r>
            <w:r w:rsidRPr="00C85B65">
              <w:rPr>
                <w:color w:val="FF0000"/>
                <w:sz w:val="20"/>
                <w:szCs w:val="20"/>
              </w:rPr>
              <w:t xml:space="preserve"> level oral health survey data on adults</w:t>
            </w:r>
          </w:p>
        </w:tc>
      </w:tr>
      <w:tr w:rsidR="0048739B" w:rsidTr="008F49BE">
        <w:tc>
          <w:tcPr>
            <w:tcW w:w="2485" w:type="dxa"/>
            <w:vMerge/>
          </w:tcPr>
          <w:p w:rsidR="0048739B" w:rsidRPr="00C85B65" w:rsidRDefault="0048739B" w:rsidP="00D36BDA">
            <w:pPr>
              <w:pStyle w:val="ListParagraph"/>
              <w:numPr>
                <w:ilvl w:val="0"/>
                <w:numId w:val="27"/>
              </w:numPr>
              <w:rPr>
                <w:b/>
                <w:color w:val="000000" w:themeColor="text1"/>
                <w:sz w:val="20"/>
                <w:szCs w:val="20"/>
              </w:rPr>
            </w:pPr>
          </w:p>
        </w:tc>
        <w:tc>
          <w:tcPr>
            <w:tcW w:w="2270" w:type="dxa"/>
          </w:tcPr>
          <w:p w:rsidR="0048739B" w:rsidRPr="00C85B65" w:rsidRDefault="0048739B" w:rsidP="00D36BDA">
            <w:pPr>
              <w:rPr>
                <w:color w:val="000000" w:themeColor="text1"/>
                <w:sz w:val="20"/>
                <w:szCs w:val="20"/>
              </w:rPr>
            </w:pPr>
            <w:r w:rsidRPr="00C85B65">
              <w:rPr>
                <w:color w:val="000000" w:themeColor="text1"/>
                <w:sz w:val="20"/>
                <w:szCs w:val="20"/>
              </w:rPr>
              <w:t>Tailored interventions</w:t>
            </w:r>
          </w:p>
        </w:tc>
        <w:tc>
          <w:tcPr>
            <w:tcW w:w="2237" w:type="dxa"/>
          </w:tcPr>
          <w:p w:rsidR="0048739B" w:rsidRPr="00C85B65" w:rsidRDefault="006703A8" w:rsidP="00D83217">
            <w:pPr>
              <w:pStyle w:val="Default"/>
              <w:rPr>
                <w:rFonts w:asciiTheme="minorHAnsi" w:hAnsiTheme="minorHAnsi"/>
                <w:color w:val="00B050"/>
                <w:sz w:val="20"/>
                <w:szCs w:val="20"/>
              </w:rPr>
            </w:pPr>
            <w:r>
              <w:rPr>
                <w:rFonts w:asciiTheme="minorHAnsi" w:hAnsiTheme="minorHAnsi"/>
                <w:color w:val="00B050"/>
                <w:sz w:val="20"/>
                <w:szCs w:val="20"/>
              </w:rPr>
              <w:t xml:space="preserve"> </w:t>
            </w:r>
          </w:p>
        </w:tc>
        <w:tc>
          <w:tcPr>
            <w:tcW w:w="2250" w:type="dxa"/>
          </w:tcPr>
          <w:p w:rsidR="0048739B" w:rsidRDefault="0048739B" w:rsidP="00B249F4">
            <w:pPr>
              <w:rPr>
                <w:color w:val="FF0000"/>
                <w:sz w:val="20"/>
                <w:szCs w:val="20"/>
              </w:rPr>
            </w:pPr>
            <w:r w:rsidRPr="00C85B65">
              <w:rPr>
                <w:color w:val="FF0000"/>
                <w:sz w:val="20"/>
                <w:szCs w:val="20"/>
              </w:rPr>
              <w:t>Need to plan targeted interventions for vulnerable groups</w:t>
            </w:r>
            <w:r w:rsidR="006703A8">
              <w:rPr>
                <w:color w:val="FF0000"/>
                <w:sz w:val="20"/>
                <w:szCs w:val="20"/>
              </w:rPr>
              <w:t>.</w:t>
            </w:r>
          </w:p>
          <w:p w:rsidR="006703A8" w:rsidRDefault="006703A8" w:rsidP="00B249F4">
            <w:pPr>
              <w:rPr>
                <w:color w:val="FF0000"/>
                <w:sz w:val="20"/>
                <w:szCs w:val="20"/>
              </w:rPr>
            </w:pPr>
          </w:p>
          <w:p w:rsidR="006703A8" w:rsidRPr="00C85B65" w:rsidRDefault="006703A8" w:rsidP="00B249F4">
            <w:pPr>
              <w:rPr>
                <w:color w:val="FF0000"/>
                <w:sz w:val="20"/>
                <w:szCs w:val="20"/>
              </w:rPr>
            </w:pPr>
            <w:r>
              <w:rPr>
                <w:color w:val="FF0000"/>
                <w:sz w:val="20"/>
                <w:szCs w:val="20"/>
              </w:rPr>
              <w:t>Develop oral health resources for Roma Slovak community.</w:t>
            </w:r>
          </w:p>
        </w:tc>
      </w:tr>
      <w:tr w:rsidR="0048739B" w:rsidTr="008F49BE">
        <w:tc>
          <w:tcPr>
            <w:tcW w:w="2485" w:type="dxa"/>
            <w:vMerge/>
          </w:tcPr>
          <w:p w:rsidR="0048739B" w:rsidRPr="00C85B65" w:rsidRDefault="0048739B" w:rsidP="00D36BDA">
            <w:pPr>
              <w:pStyle w:val="ListParagraph"/>
              <w:numPr>
                <w:ilvl w:val="0"/>
                <w:numId w:val="27"/>
              </w:numPr>
              <w:rPr>
                <w:b/>
                <w:color w:val="000000" w:themeColor="text1"/>
                <w:sz w:val="20"/>
                <w:szCs w:val="20"/>
              </w:rPr>
            </w:pPr>
          </w:p>
        </w:tc>
        <w:tc>
          <w:tcPr>
            <w:tcW w:w="2270" w:type="dxa"/>
          </w:tcPr>
          <w:p w:rsidR="0048739B" w:rsidRPr="00C85B65" w:rsidRDefault="0048739B" w:rsidP="00D36BDA">
            <w:pPr>
              <w:rPr>
                <w:color w:val="000000" w:themeColor="text1"/>
                <w:sz w:val="20"/>
                <w:szCs w:val="20"/>
              </w:rPr>
            </w:pPr>
            <w:r w:rsidRPr="00C85B65">
              <w:rPr>
                <w:color w:val="000000" w:themeColor="text1"/>
                <w:sz w:val="20"/>
                <w:szCs w:val="20"/>
              </w:rPr>
              <w:t>Ensure services promote and protect oral health</w:t>
            </w:r>
          </w:p>
        </w:tc>
        <w:tc>
          <w:tcPr>
            <w:tcW w:w="2237" w:type="dxa"/>
          </w:tcPr>
          <w:p w:rsidR="0048739B" w:rsidRDefault="002C19F9" w:rsidP="00D83217">
            <w:pPr>
              <w:pStyle w:val="Default"/>
              <w:rPr>
                <w:rFonts w:asciiTheme="minorHAnsi" w:hAnsiTheme="minorHAnsi"/>
                <w:color w:val="00B050"/>
                <w:sz w:val="20"/>
                <w:szCs w:val="20"/>
              </w:rPr>
            </w:pPr>
            <w:r>
              <w:rPr>
                <w:rFonts w:asciiTheme="minorHAnsi" w:hAnsiTheme="minorHAnsi"/>
                <w:color w:val="00B050"/>
                <w:sz w:val="20"/>
                <w:szCs w:val="20"/>
              </w:rPr>
              <w:t>Practical skills training for parents/carers on cooking healthy meals, budgeting an</w:t>
            </w:r>
            <w:r w:rsidR="00DF4AA4">
              <w:rPr>
                <w:rFonts w:asciiTheme="minorHAnsi" w:hAnsiTheme="minorHAnsi"/>
                <w:color w:val="00B050"/>
                <w:sz w:val="20"/>
                <w:szCs w:val="20"/>
              </w:rPr>
              <w:t>d</w:t>
            </w:r>
            <w:r>
              <w:rPr>
                <w:rFonts w:asciiTheme="minorHAnsi" w:hAnsiTheme="minorHAnsi"/>
                <w:color w:val="00B050"/>
                <w:sz w:val="20"/>
                <w:szCs w:val="20"/>
              </w:rPr>
              <w:t xml:space="preserve"> shopping smart.</w:t>
            </w:r>
          </w:p>
          <w:p w:rsidR="002C19F9" w:rsidRPr="00C85B65" w:rsidRDefault="002C19F9" w:rsidP="00D83217">
            <w:pPr>
              <w:pStyle w:val="Default"/>
              <w:rPr>
                <w:rFonts w:asciiTheme="minorHAnsi" w:hAnsiTheme="minorHAnsi"/>
                <w:color w:val="00B050"/>
                <w:sz w:val="20"/>
                <w:szCs w:val="20"/>
              </w:rPr>
            </w:pPr>
            <w:r>
              <w:rPr>
                <w:rFonts w:asciiTheme="minorHAnsi" w:hAnsiTheme="minorHAnsi"/>
                <w:color w:val="00B050"/>
                <w:sz w:val="20"/>
                <w:szCs w:val="20"/>
              </w:rPr>
              <w:t>Information for women to maintain a healthy diet/weight preconception and during pregnancy</w:t>
            </w:r>
          </w:p>
        </w:tc>
        <w:tc>
          <w:tcPr>
            <w:tcW w:w="2250" w:type="dxa"/>
          </w:tcPr>
          <w:p w:rsidR="0048739B" w:rsidRPr="00C85B65" w:rsidRDefault="0048739B" w:rsidP="00B249F4">
            <w:pPr>
              <w:rPr>
                <w:color w:val="FF0000"/>
                <w:sz w:val="20"/>
                <w:szCs w:val="20"/>
              </w:rPr>
            </w:pPr>
            <w:r w:rsidRPr="00C85B65">
              <w:rPr>
                <w:color w:val="FF0000"/>
                <w:sz w:val="20"/>
                <w:szCs w:val="20"/>
              </w:rPr>
              <w:t>Need to link in e.g.  with drug and alcohol services</w:t>
            </w:r>
          </w:p>
        </w:tc>
      </w:tr>
      <w:tr w:rsidR="0048739B" w:rsidTr="008F49BE">
        <w:tc>
          <w:tcPr>
            <w:tcW w:w="2485" w:type="dxa"/>
            <w:vMerge/>
          </w:tcPr>
          <w:p w:rsidR="0048739B" w:rsidRPr="00C85B65" w:rsidRDefault="0048739B" w:rsidP="00D36BDA">
            <w:pPr>
              <w:pStyle w:val="ListParagraph"/>
              <w:numPr>
                <w:ilvl w:val="0"/>
                <w:numId w:val="27"/>
              </w:numPr>
              <w:rPr>
                <w:b/>
                <w:color w:val="000000" w:themeColor="text1"/>
                <w:sz w:val="20"/>
                <w:szCs w:val="20"/>
              </w:rPr>
            </w:pPr>
          </w:p>
        </w:tc>
        <w:tc>
          <w:tcPr>
            <w:tcW w:w="2270" w:type="dxa"/>
          </w:tcPr>
          <w:p w:rsidR="0048739B" w:rsidRPr="00C85B65" w:rsidRDefault="0048739B" w:rsidP="00D36BDA">
            <w:pPr>
              <w:rPr>
                <w:color w:val="000000" w:themeColor="text1"/>
                <w:sz w:val="20"/>
                <w:szCs w:val="20"/>
              </w:rPr>
            </w:pPr>
            <w:r w:rsidRPr="00C85B65">
              <w:rPr>
                <w:color w:val="000000" w:themeColor="text1"/>
                <w:sz w:val="20"/>
                <w:szCs w:val="20"/>
              </w:rPr>
              <w:t>Ensure local care pathways encourage people to use dental services</w:t>
            </w:r>
          </w:p>
        </w:tc>
        <w:tc>
          <w:tcPr>
            <w:tcW w:w="2237" w:type="dxa"/>
          </w:tcPr>
          <w:p w:rsidR="0048739B" w:rsidRPr="00C85B65" w:rsidRDefault="0048739B" w:rsidP="00D83217">
            <w:pPr>
              <w:pStyle w:val="Default"/>
              <w:rPr>
                <w:rFonts w:asciiTheme="minorHAnsi" w:hAnsiTheme="minorHAnsi"/>
                <w:color w:val="00B050"/>
                <w:sz w:val="20"/>
                <w:szCs w:val="20"/>
              </w:rPr>
            </w:pPr>
          </w:p>
        </w:tc>
        <w:tc>
          <w:tcPr>
            <w:tcW w:w="2250" w:type="dxa"/>
          </w:tcPr>
          <w:p w:rsidR="0048739B" w:rsidRDefault="0048739B" w:rsidP="002C19F9">
            <w:pPr>
              <w:rPr>
                <w:color w:val="FF0000"/>
                <w:sz w:val="20"/>
                <w:szCs w:val="20"/>
              </w:rPr>
            </w:pPr>
            <w:r w:rsidRPr="00C85B65">
              <w:rPr>
                <w:color w:val="FF0000"/>
                <w:sz w:val="20"/>
                <w:szCs w:val="20"/>
              </w:rPr>
              <w:t xml:space="preserve">Partnership working with NHS England through </w:t>
            </w:r>
            <w:r w:rsidR="00365DB4" w:rsidRPr="00C85B65">
              <w:rPr>
                <w:color w:val="FF0000"/>
                <w:sz w:val="20"/>
                <w:szCs w:val="20"/>
              </w:rPr>
              <w:t xml:space="preserve">the </w:t>
            </w:r>
            <w:r w:rsidR="002C19F9">
              <w:rPr>
                <w:color w:val="FF0000"/>
                <w:sz w:val="20"/>
                <w:szCs w:val="20"/>
              </w:rPr>
              <w:t>local dental network</w:t>
            </w:r>
            <w:r w:rsidR="00365DB4" w:rsidRPr="00C85B65">
              <w:rPr>
                <w:color w:val="FF0000"/>
                <w:sz w:val="20"/>
                <w:szCs w:val="20"/>
              </w:rPr>
              <w:t xml:space="preserve"> and NHSE’s oral health improvement group </w:t>
            </w:r>
            <w:r w:rsidRPr="00C85B65">
              <w:rPr>
                <w:color w:val="FF0000"/>
                <w:sz w:val="20"/>
                <w:szCs w:val="20"/>
              </w:rPr>
              <w:t>to ensure appropriate services</w:t>
            </w:r>
            <w:r w:rsidR="00365DB4" w:rsidRPr="00C85B65">
              <w:rPr>
                <w:color w:val="FF0000"/>
                <w:sz w:val="20"/>
                <w:szCs w:val="20"/>
              </w:rPr>
              <w:t>. Develop an O</w:t>
            </w:r>
            <w:r w:rsidR="00DF4AA4">
              <w:rPr>
                <w:color w:val="FF0000"/>
                <w:sz w:val="20"/>
                <w:szCs w:val="20"/>
              </w:rPr>
              <w:t xml:space="preserve">ral </w:t>
            </w:r>
            <w:r w:rsidR="00365DB4" w:rsidRPr="00C85B65">
              <w:rPr>
                <w:color w:val="FF0000"/>
                <w:sz w:val="20"/>
                <w:szCs w:val="20"/>
              </w:rPr>
              <w:t>H</w:t>
            </w:r>
            <w:r w:rsidR="00DF4AA4">
              <w:rPr>
                <w:color w:val="FF0000"/>
                <w:sz w:val="20"/>
                <w:szCs w:val="20"/>
              </w:rPr>
              <w:t xml:space="preserve">ealth Improvement </w:t>
            </w:r>
            <w:r w:rsidR="00365DB4" w:rsidRPr="00C85B65">
              <w:rPr>
                <w:color w:val="FF0000"/>
                <w:sz w:val="20"/>
                <w:szCs w:val="20"/>
              </w:rPr>
              <w:t>G</w:t>
            </w:r>
            <w:r w:rsidR="00DF4AA4">
              <w:rPr>
                <w:color w:val="FF0000"/>
                <w:sz w:val="20"/>
                <w:szCs w:val="20"/>
              </w:rPr>
              <w:t>roup</w:t>
            </w:r>
            <w:r w:rsidR="00365DB4" w:rsidRPr="00C85B65">
              <w:rPr>
                <w:color w:val="FF0000"/>
                <w:sz w:val="20"/>
                <w:szCs w:val="20"/>
              </w:rPr>
              <w:t xml:space="preserve"> to facilitate partnership working.</w:t>
            </w:r>
          </w:p>
          <w:p w:rsidR="00D50252" w:rsidRPr="00C85B65" w:rsidRDefault="00D50252" w:rsidP="002C19F9">
            <w:pPr>
              <w:rPr>
                <w:color w:val="FF0000"/>
                <w:sz w:val="20"/>
                <w:szCs w:val="20"/>
              </w:rPr>
            </w:pPr>
            <w:r>
              <w:rPr>
                <w:color w:val="FF0000"/>
                <w:sz w:val="20"/>
                <w:szCs w:val="20"/>
              </w:rPr>
              <w:t>Build links with the CCG.</w:t>
            </w:r>
          </w:p>
        </w:tc>
      </w:tr>
      <w:tr w:rsidR="00365DB4" w:rsidTr="008F49BE">
        <w:tc>
          <w:tcPr>
            <w:tcW w:w="2485" w:type="dxa"/>
          </w:tcPr>
          <w:p w:rsidR="00365DB4" w:rsidRPr="00C85B65" w:rsidRDefault="00365DB4" w:rsidP="00D36BDA">
            <w:pPr>
              <w:pStyle w:val="ListParagraph"/>
              <w:numPr>
                <w:ilvl w:val="0"/>
                <w:numId w:val="27"/>
              </w:numPr>
              <w:rPr>
                <w:b/>
                <w:color w:val="000000" w:themeColor="text1"/>
                <w:sz w:val="20"/>
                <w:szCs w:val="20"/>
              </w:rPr>
            </w:pPr>
            <w:r w:rsidRPr="00C85B65">
              <w:rPr>
                <w:b/>
                <w:color w:val="000000" w:themeColor="text1"/>
                <w:sz w:val="20"/>
                <w:szCs w:val="20"/>
              </w:rPr>
              <w:t>Include oral health promotion in specifications for all early years services</w:t>
            </w:r>
          </w:p>
        </w:tc>
        <w:tc>
          <w:tcPr>
            <w:tcW w:w="2270" w:type="dxa"/>
          </w:tcPr>
          <w:p w:rsidR="00365DB4" w:rsidRPr="00C85B65" w:rsidRDefault="00365DB4" w:rsidP="00D36BDA">
            <w:pPr>
              <w:rPr>
                <w:color w:val="000000" w:themeColor="text1"/>
                <w:sz w:val="20"/>
                <w:szCs w:val="20"/>
              </w:rPr>
            </w:pPr>
            <w:r w:rsidRPr="00C85B65">
              <w:rPr>
                <w:color w:val="000000" w:themeColor="text1"/>
                <w:sz w:val="20"/>
                <w:szCs w:val="20"/>
              </w:rPr>
              <w:t>Promotion of oral health and training of staff</w:t>
            </w:r>
          </w:p>
        </w:tc>
        <w:tc>
          <w:tcPr>
            <w:tcW w:w="2237" w:type="dxa"/>
          </w:tcPr>
          <w:p w:rsidR="00365DB4" w:rsidRPr="00C85B65" w:rsidRDefault="00365DB4" w:rsidP="00B27C2B">
            <w:pPr>
              <w:pStyle w:val="Default"/>
              <w:rPr>
                <w:rFonts w:asciiTheme="minorHAnsi" w:hAnsiTheme="minorHAnsi"/>
                <w:color w:val="00B050"/>
                <w:sz w:val="20"/>
                <w:szCs w:val="20"/>
              </w:rPr>
            </w:pPr>
            <w:r w:rsidRPr="00C85B65">
              <w:rPr>
                <w:rFonts w:asciiTheme="minorHAnsi" w:hAnsiTheme="minorHAnsi"/>
                <w:color w:val="00B050"/>
                <w:sz w:val="20"/>
                <w:szCs w:val="20"/>
              </w:rPr>
              <w:t xml:space="preserve">Nutrition and oral health </w:t>
            </w:r>
            <w:r w:rsidR="00DF4AA4" w:rsidRPr="00C85B65">
              <w:rPr>
                <w:rFonts w:asciiTheme="minorHAnsi" w:hAnsiTheme="minorHAnsi"/>
                <w:color w:val="00B050"/>
                <w:sz w:val="20"/>
                <w:szCs w:val="20"/>
              </w:rPr>
              <w:t>training available</w:t>
            </w:r>
            <w:r w:rsidRPr="00C85B65">
              <w:rPr>
                <w:rFonts w:asciiTheme="minorHAnsi" w:hAnsiTheme="minorHAnsi"/>
                <w:color w:val="00B050"/>
                <w:sz w:val="20"/>
                <w:szCs w:val="20"/>
              </w:rPr>
              <w:t xml:space="preserve"> for Early Years, Parents and Carers 0-19, Professionals 0-19, Professionals 5-19.</w:t>
            </w:r>
          </w:p>
        </w:tc>
        <w:tc>
          <w:tcPr>
            <w:tcW w:w="2250" w:type="dxa"/>
          </w:tcPr>
          <w:p w:rsidR="00365DB4" w:rsidRPr="00C85B65" w:rsidRDefault="00365DB4" w:rsidP="00B249F4">
            <w:pPr>
              <w:rPr>
                <w:color w:val="FF0000"/>
                <w:sz w:val="20"/>
                <w:szCs w:val="20"/>
              </w:rPr>
            </w:pPr>
            <w:r w:rsidRPr="00C85B65">
              <w:rPr>
                <w:color w:val="FF0000"/>
                <w:sz w:val="20"/>
                <w:szCs w:val="20"/>
              </w:rPr>
              <w:t>Ensure oral health in specifications for health visitors and school nurses, early years services, children’s centres and nurseries</w:t>
            </w:r>
          </w:p>
        </w:tc>
      </w:tr>
      <w:tr w:rsidR="00365DB4" w:rsidTr="008F49BE">
        <w:tc>
          <w:tcPr>
            <w:tcW w:w="2485" w:type="dxa"/>
          </w:tcPr>
          <w:p w:rsidR="00365DB4" w:rsidRPr="00C85B65" w:rsidRDefault="00365DB4" w:rsidP="00D36BDA">
            <w:pPr>
              <w:pStyle w:val="ListParagraph"/>
              <w:numPr>
                <w:ilvl w:val="0"/>
                <w:numId w:val="27"/>
              </w:numPr>
              <w:rPr>
                <w:b/>
                <w:color w:val="000000" w:themeColor="text1"/>
                <w:sz w:val="20"/>
                <w:szCs w:val="20"/>
              </w:rPr>
            </w:pPr>
            <w:r w:rsidRPr="00C85B65">
              <w:rPr>
                <w:b/>
                <w:color w:val="000000" w:themeColor="text1"/>
                <w:sz w:val="20"/>
                <w:szCs w:val="20"/>
              </w:rPr>
              <w:t>Ensure all early years services provide oral health information and advice</w:t>
            </w:r>
          </w:p>
        </w:tc>
        <w:tc>
          <w:tcPr>
            <w:tcW w:w="2270" w:type="dxa"/>
          </w:tcPr>
          <w:p w:rsidR="00365DB4" w:rsidRPr="00C85B65" w:rsidRDefault="00365DB4" w:rsidP="00D36BDA">
            <w:pPr>
              <w:rPr>
                <w:color w:val="000000" w:themeColor="text1"/>
                <w:sz w:val="20"/>
                <w:szCs w:val="20"/>
              </w:rPr>
            </w:pPr>
            <w:r w:rsidRPr="00C85B65">
              <w:rPr>
                <w:color w:val="000000" w:themeColor="text1"/>
                <w:sz w:val="20"/>
                <w:szCs w:val="20"/>
              </w:rPr>
              <w:t>Based on Delivering Better Oral Health; understanding that good oral health contributes to better overall health</w:t>
            </w:r>
          </w:p>
        </w:tc>
        <w:tc>
          <w:tcPr>
            <w:tcW w:w="2237" w:type="dxa"/>
          </w:tcPr>
          <w:p w:rsidR="00365DB4" w:rsidRPr="00C85B65" w:rsidRDefault="00365DB4" w:rsidP="00D83217">
            <w:pPr>
              <w:pStyle w:val="Default"/>
              <w:rPr>
                <w:rFonts w:asciiTheme="minorHAnsi" w:hAnsiTheme="minorHAnsi"/>
                <w:color w:val="00B050"/>
                <w:sz w:val="20"/>
                <w:szCs w:val="20"/>
              </w:rPr>
            </w:pPr>
            <w:r w:rsidRPr="00C85B65">
              <w:rPr>
                <w:rFonts w:asciiTheme="minorHAnsi" w:hAnsiTheme="minorHAnsi"/>
                <w:color w:val="00B050"/>
                <w:sz w:val="20"/>
                <w:szCs w:val="20"/>
              </w:rPr>
              <w:t xml:space="preserve">Nutrition and oral health training advice for early years has been updated </w:t>
            </w:r>
            <w:r w:rsidR="00D50252">
              <w:rPr>
                <w:rFonts w:asciiTheme="minorHAnsi" w:hAnsiTheme="minorHAnsi"/>
                <w:color w:val="00B050"/>
                <w:sz w:val="20"/>
                <w:szCs w:val="20"/>
              </w:rPr>
              <w:t>in line with Delivering Better O</w:t>
            </w:r>
            <w:r w:rsidRPr="00C85B65">
              <w:rPr>
                <w:rFonts w:asciiTheme="minorHAnsi" w:hAnsiTheme="minorHAnsi"/>
                <w:color w:val="00B050"/>
                <w:sz w:val="20"/>
                <w:szCs w:val="20"/>
              </w:rPr>
              <w:t>ral Health: promotion of breastfeed</w:t>
            </w:r>
            <w:r w:rsidR="00D50252">
              <w:rPr>
                <w:rFonts w:asciiTheme="minorHAnsi" w:hAnsiTheme="minorHAnsi"/>
                <w:color w:val="00B050"/>
                <w:sz w:val="20"/>
                <w:szCs w:val="20"/>
              </w:rPr>
              <w:t>ing</w:t>
            </w:r>
            <w:r w:rsidRPr="00C85B65">
              <w:rPr>
                <w:rFonts w:asciiTheme="minorHAnsi" w:hAnsiTheme="minorHAnsi"/>
                <w:color w:val="00B050"/>
                <w:sz w:val="20"/>
                <w:szCs w:val="20"/>
              </w:rPr>
              <w:t xml:space="preserve">; </w:t>
            </w:r>
            <w:r w:rsidR="00D50252">
              <w:rPr>
                <w:rFonts w:asciiTheme="minorHAnsi" w:hAnsiTheme="minorHAnsi"/>
                <w:color w:val="00B050"/>
                <w:sz w:val="20"/>
                <w:szCs w:val="20"/>
              </w:rPr>
              <w:t>moving on to solids</w:t>
            </w:r>
            <w:r w:rsidRPr="00C85B65">
              <w:rPr>
                <w:rFonts w:asciiTheme="minorHAnsi" w:hAnsiTheme="minorHAnsi"/>
                <w:color w:val="00B050"/>
                <w:sz w:val="20"/>
                <w:szCs w:val="20"/>
              </w:rPr>
              <w:t>; moving from bottle to cup; healthy food; role of fluoride in preventing decay; sugar free medicines, accessing dental care</w:t>
            </w:r>
            <w:r w:rsidR="00D50252">
              <w:rPr>
                <w:rFonts w:asciiTheme="minorHAnsi" w:hAnsiTheme="minorHAnsi"/>
                <w:color w:val="00B050"/>
                <w:sz w:val="20"/>
                <w:szCs w:val="20"/>
              </w:rPr>
              <w:t>.</w:t>
            </w:r>
          </w:p>
          <w:p w:rsidR="00365DB4" w:rsidRPr="00C85B65" w:rsidRDefault="00365DB4" w:rsidP="00D83217">
            <w:pPr>
              <w:pStyle w:val="Default"/>
              <w:rPr>
                <w:rFonts w:asciiTheme="minorHAnsi" w:hAnsiTheme="minorHAnsi"/>
                <w:color w:val="00B050"/>
                <w:sz w:val="20"/>
                <w:szCs w:val="20"/>
              </w:rPr>
            </w:pPr>
            <w:r w:rsidRPr="00C85B65">
              <w:rPr>
                <w:rFonts w:asciiTheme="minorHAnsi" w:hAnsiTheme="minorHAnsi"/>
                <w:color w:val="00B050"/>
                <w:sz w:val="20"/>
                <w:szCs w:val="20"/>
              </w:rPr>
              <w:t xml:space="preserve"> </w:t>
            </w:r>
          </w:p>
        </w:tc>
        <w:tc>
          <w:tcPr>
            <w:tcW w:w="2250" w:type="dxa"/>
          </w:tcPr>
          <w:p w:rsidR="00365DB4" w:rsidRPr="00C85B65" w:rsidRDefault="00365DB4" w:rsidP="00B249F4">
            <w:pPr>
              <w:rPr>
                <w:color w:val="FF0000"/>
                <w:sz w:val="20"/>
                <w:szCs w:val="20"/>
              </w:rPr>
            </w:pPr>
            <w:r w:rsidRPr="00C85B65">
              <w:rPr>
                <w:color w:val="FF0000"/>
                <w:sz w:val="20"/>
                <w:szCs w:val="20"/>
              </w:rPr>
              <w:t xml:space="preserve">Ensure providers are disseminating current advice </w:t>
            </w:r>
            <w:r w:rsidR="00654672" w:rsidRPr="00C85B65">
              <w:rPr>
                <w:color w:val="FF0000"/>
                <w:sz w:val="20"/>
                <w:szCs w:val="20"/>
              </w:rPr>
              <w:t>appropriately, and evaluate progress</w:t>
            </w:r>
          </w:p>
        </w:tc>
      </w:tr>
      <w:tr w:rsidR="00365DB4" w:rsidTr="008F49BE">
        <w:tc>
          <w:tcPr>
            <w:tcW w:w="2485" w:type="dxa"/>
            <w:vMerge w:val="restart"/>
          </w:tcPr>
          <w:p w:rsidR="00365DB4" w:rsidRPr="00C85B65" w:rsidRDefault="00365DB4" w:rsidP="00D36BDA">
            <w:pPr>
              <w:pStyle w:val="ListParagraph"/>
              <w:numPr>
                <w:ilvl w:val="0"/>
                <w:numId w:val="27"/>
              </w:numPr>
              <w:rPr>
                <w:b/>
                <w:color w:val="000000" w:themeColor="text1"/>
                <w:sz w:val="20"/>
                <w:szCs w:val="20"/>
              </w:rPr>
            </w:pPr>
            <w:r w:rsidRPr="00C85B65">
              <w:rPr>
                <w:b/>
                <w:color w:val="000000" w:themeColor="text1"/>
                <w:sz w:val="20"/>
                <w:szCs w:val="20"/>
              </w:rPr>
              <w:t>Ensure early years services provide additional tailored information and advice for groups at high risk of poor health</w:t>
            </w:r>
          </w:p>
        </w:tc>
        <w:tc>
          <w:tcPr>
            <w:tcW w:w="2270" w:type="dxa"/>
          </w:tcPr>
          <w:p w:rsidR="00365DB4" w:rsidRPr="00C85B65" w:rsidRDefault="00365DB4" w:rsidP="00D36BDA">
            <w:pPr>
              <w:rPr>
                <w:color w:val="000000" w:themeColor="text1"/>
                <w:sz w:val="20"/>
                <w:szCs w:val="20"/>
              </w:rPr>
            </w:pPr>
            <w:r w:rsidRPr="00C85B65">
              <w:rPr>
                <w:color w:val="000000" w:themeColor="text1"/>
                <w:sz w:val="20"/>
                <w:szCs w:val="20"/>
              </w:rPr>
              <w:t>Identify high risk areas and groups in OHNA</w:t>
            </w:r>
          </w:p>
        </w:tc>
        <w:tc>
          <w:tcPr>
            <w:tcW w:w="2237" w:type="dxa"/>
          </w:tcPr>
          <w:p w:rsidR="00365DB4" w:rsidRPr="00C85B65" w:rsidRDefault="00365DB4" w:rsidP="00D83217">
            <w:pPr>
              <w:pStyle w:val="Default"/>
              <w:rPr>
                <w:rFonts w:asciiTheme="minorHAnsi" w:hAnsiTheme="minorHAnsi"/>
                <w:color w:val="00B050"/>
                <w:sz w:val="20"/>
                <w:szCs w:val="20"/>
              </w:rPr>
            </w:pPr>
          </w:p>
        </w:tc>
        <w:tc>
          <w:tcPr>
            <w:tcW w:w="2250" w:type="dxa"/>
          </w:tcPr>
          <w:p w:rsidR="00365DB4" w:rsidRPr="00C85B65" w:rsidRDefault="00365DB4" w:rsidP="00E10B3E">
            <w:pPr>
              <w:rPr>
                <w:color w:val="FF0000"/>
                <w:sz w:val="20"/>
                <w:szCs w:val="20"/>
              </w:rPr>
            </w:pPr>
            <w:r w:rsidRPr="00C85B65">
              <w:rPr>
                <w:color w:val="FF0000"/>
                <w:sz w:val="20"/>
                <w:szCs w:val="20"/>
              </w:rPr>
              <w:t xml:space="preserve">It is essential that in future the 5-year-old survey is routinely commissioned, as no survey was commissioned in 2017/18 </w:t>
            </w:r>
          </w:p>
        </w:tc>
      </w:tr>
      <w:tr w:rsidR="00365DB4" w:rsidTr="008F49BE">
        <w:tc>
          <w:tcPr>
            <w:tcW w:w="2485" w:type="dxa"/>
            <w:vMerge/>
          </w:tcPr>
          <w:p w:rsidR="00365DB4" w:rsidRPr="00C85B65" w:rsidRDefault="00365DB4" w:rsidP="00D36BDA">
            <w:pPr>
              <w:pStyle w:val="ListParagraph"/>
              <w:numPr>
                <w:ilvl w:val="0"/>
                <w:numId w:val="27"/>
              </w:numPr>
              <w:rPr>
                <w:b/>
                <w:color w:val="000000" w:themeColor="text1"/>
                <w:sz w:val="20"/>
                <w:szCs w:val="20"/>
              </w:rPr>
            </w:pPr>
          </w:p>
        </w:tc>
        <w:tc>
          <w:tcPr>
            <w:tcW w:w="2270" w:type="dxa"/>
          </w:tcPr>
          <w:p w:rsidR="00365DB4" w:rsidRPr="00C85B65" w:rsidRDefault="00365DB4" w:rsidP="00D36BDA">
            <w:pPr>
              <w:rPr>
                <w:color w:val="000000" w:themeColor="text1"/>
                <w:sz w:val="20"/>
                <w:szCs w:val="20"/>
              </w:rPr>
            </w:pPr>
            <w:r w:rsidRPr="00C85B65">
              <w:rPr>
                <w:color w:val="000000" w:themeColor="text1"/>
                <w:sz w:val="20"/>
                <w:szCs w:val="20"/>
              </w:rPr>
              <w:t>Tailored and culturally appropriate advice for families</w:t>
            </w:r>
          </w:p>
        </w:tc>
        <w:tc>
          <w:tcPr>
            <w:tcW w:w="2237" w:type="dxa"/>
          </w:tcPr>
          <w:p w:rsidR="00365DB4" w:rsidRPr="00C85B65" w:rsidRDefault="00365DB4" w:rsidP="00D50252">
            <w:pPr>
              <w:pStyle w:val="Default"/>
              <w:rPr>
                <w:rFonts w:asciiTheme="minorHAnsi" w:hAnsiTheme="minorHAnsi"/>
                <w:color w:val="00B050"/>
                <w:sz w:val="20"/>
                <w:szCs w:val="20"/>
              </w:rPr>
            </w:pPr>
          </w:p>
        </w:tc>
        <w:tc>
          <w:tcPr>
            <w:tcW w:w="2250" w:type="dxa"/>
          </w:tcPr>
          <w:p w:rsidR="00D50252" w:rsidRPr="00D50252" w:rsidRDefault="00D50252" w:rsidP="00D50252">
            <w:pPr>
              <w:pStyle w:val="Default"/>
              <w:rPr>
                <w:rFonts w:asciiTheme="minorHAnsi" w:hAnsiTheme="minorHAnsi"/>
                <w:color w:val="00B050"/>
                <w:sz w:val="20"/>
                <w:szCs w:val="20"/>
              </w:rPr>
            </w:pPr>
            <w:r w:rsidRPr="00D50252">
              <w:rPr>
                <w:rFonts w:asciiTheme="minorHAnsi" w:hAnsiTheme="minorHAnsi"/>
                <w:color w:val="00B050"/>
                <w:sz w:val="20"/>
                <w:szCs w:val="20"/>
              </w:rPr>
              <w:t>Develop</w:t>
            </w:r>
            <w:r w:rsidR="00365DB4" w:rsidRPr="00D50252">
              <w:rPr>
                <w:rFonts w:asciiTheme="minorHAnsi" w:hAnsiTheme="minorHAnsi"/>
                <w:color w:val="00B050"/>
                <w:sz w:val="20"/>
                <w:szCs w:val="20"/>
              </w:rPr>
              <w:t xml:space="preserve"> </w:t>
            </w:r>
            <w:r w:rsidRPr="00D50252">
              <w:rPr>
                <w:rFonts w:asciiTheme="minorHAnsi" w:hAnsiTheme="minorHAnsi"/>
                <w:color w:val="00B050"/>
                <w:sz w:val="20"/>
                <w:szCs w:val="20"/>
              </w:rPr>
              <w:t>Roma Slovak oral health resources.</w:t>
            </w:r>
          </w:p>
          <w:p w:rsidR="00365DB4" w:rsidRPr="00C85B65" w:rsidRDefault="00365DB4" w:rsidP="00E10B3E">
            <w:pPr>
              <w:rPr>
                <w:color w:val="FF0000"/>
                <w:sz w:val="20"/>
                <w:szCs w:val="20"/>
              </w:rPr>
            </w:pPr>
          </w:p>
        </w:tc>
      </w:tr>
      <w:tr w:rsidR="00365DB4" w:rsidTr="008F49BE">
        <w:tc>
          <w:tcPr>
            <w:tcW w:w="2485" w:type="dxa"/>
            <w:vMerge/>
          </w:tcPr>
          <w:p w:rsidR="00365DB4" w:rsidRPr="00C85B65" w:rsidRDefault="00365DB4" w:rsidP="00D36BDA">
            <w:pPr>
              <w:pStyle w:val="ListParagraph"/>
              <w:numPr>
                <w:ilvl w:val="0"/>
                <w:numId w:val="27"/>
              </w:numPr>
              <w:rPr>
                <w:b/>
                <w:color w:val="000000" w:themeColor="text1"/>
                <w:sz w:val="20"/>
                <w:szCs w:val="20"/>
              </w:rPr>
            </w:pPr>
          </w:p>
        </w:tc>
        <w:tc>
          <w:tcPr>
            <w:tcW w:w="2270" w:type="dxa"/>
          </w:tcPr>
          <w:p w:rsidR="00365DB4" w:rsidRPr="00C85B65" w:rsidRDefault="00365DB4" w:rsidP="00D36BDA">
            <w:pPr>
              <w:rPr>
                <w:color w:val="000000" w:themeColor="text1"/>
                <w:sz w:val="20"/>
                <w:szCs w:val="20"/>
              </w:rPr>
            </w:pPr>
            <w:r w:rsidRPr="00C85B65">
              <w:rPr>
                <w:color w:val="000000" w:themeColor="text1"/>
                <w:sz w:val="20"/>
                <w:szCs w:val="20"/>
              </w:rPr>
              <w:t>Provide toothbrushing packs e.g. through midwives and health visitors</w:t>
            </w:r>
          </w:p>
        </w:tc>
        <w:tc>
          <w:tcPr>
            <w:tcW w:w="2237" w:type="dxa"/>
          </w:tcPr>
          <w:p w:rsidR="00365DB4" w:rsidRPr="00C85B65" w:rsidRDefault="00F845E6" w:rsidP="00D83217">
            <w:pPr>
              <w:pStyle w:val="Default"/>
              <w:rPr>
                <w:rFonts w:asciiTheme="minorHAnsi" w:hAnsiTheme="minorHAnsi"/>
                <w:color w:val="00B050"/>
                <w:sz w:val="20"/>
                <w:szCs w:val="20"/>
              </w:rPr>
            </w:pPr>
            <w:r>
              <w:rPr>
                <w:rFonts w:asciiTheme="minorHAnsi" w:hAnsiTheme="minorHAnsi"/>
                <w:color w:val="00B050"/>
                <w:sz w:val="20"/>
                <w:szCs w:val="20"/>
              </w:rPr>
              <w:t>Oral health packs distri</w:t>
            </w:r>
            <w:r w:rsidR="00D50252">
              <w:rPr>
                <w:rFonts w:asciiTheme="minorHAnsi" w:hAnsiTheme="minorHAnsi"/>
                <w:color w:val="00B050"/>
                <w:sz w:val="20"/>
                <w:szCs w:val="20"/>
              </w:rPr>
              <w:t xml:space="preserve">buted to all children through First friends groups at </w:t>
            </w:r>
            <w:r>
              <w:rPr>
                <w:rFonts w:asciiTheme="minorHAnsi" w:hAnsiTheme="minorHAnsi"/>
                <w:color w:val="00B050"/>
                <w:sz w:val="20"/>
                <w:szCs w:val="20"/>
              </w:rPr>
              <w:t>family hubs or at 12 month review.</w:t>
            </w:r>
          </w:p>
        </w:tc>
        <w:tc>
          <w:tcPr>
            <w:tcW w:w="2250" w:type="dxa"/>
          </w:tcPr>
          <w:p w:rsidR="00365DB4" w:rsidRPr="00C85B65" w:rsidRDefault="00654672" w:rsidP="009E1FBB">
            <w:pPr>
              <w:rPr>
                <w:color w:val="FF0000"/>
                <w:sz w:val="20"/>
                <w:szCs w:val="20"/>
              </w:rPr>
            </w:pPr>
            <w:r w:rsidRPr="00C85B65">
              <w:rPr>
                <w:color w:val="FF0000"/>
                <w:sz w:val="20"/>
                <w:szCs w:val="20"/>
              </w:rPr>
              <w:t>Consider providing</w:t>
            </w:r>
            <w:r w:rsidR="00F845E6">
              <w:rPr>
                <w:color w:val="FF0000"/>
                <w:sz w:val="20"/>
                <w:szCs w:val="20"/>
              </w:rPr>
              <w:t xml:space="preserve"> targeted</w:t>
            </w:r>
            <w:r w:rsidRPr="00C85B65">
              <w:rPr>
                <w:color w:val="FF0000"/>
                <w:sz w:val="20"/>
                <w:szCs w:val="20"/>
              </w:rPr>
              <w:t xml:space="preserve"> </w:t>
            </w:r>
            <w:r w:rsidR="00365DB4" w:rsidRPr="00C85B65">
              <w:rPr>
                <w:color w:val="FF0000"/>
                <w:sz w:val="20"/>
                <w:szCs w:val="20"/>
              </w:rPr>
              <w:t>take home oral healt</w:t>
            </w:r>
            <w:r w:rsidR="00D50252">
              <w:rPr>
                <w:color w:val="FF0000"/>
                <w:sz w:val="20"/>
                <w:szCs w:val="20"/>
              </w:rPr>
              <w:t xml:space="preserve">h packs for children attending </w:t>
            </w:r>
            <w:r w:rsidR="00F845E6">
              <w:rPr>
                <w:color w:val="FF0000"/>
                <w:sz w:val="20"/>
                <w:szCs w:val="20"/>
              </w:rPr>
              <w:t>toothbrushing clubs and family h</w:t>
            </w:r>
            <w:r w:rsidRPr="00C85B65">
              <w:rPr>
                <w:color w:val="FF0000"/>
                <w:sz w:val="20"/>
                <w:szCs w:val="20"/>
              </w:rPr>
              <w:t>ubs .</w:t>
            </w:r>
          </w:p>
          <w:p w:rsidR="00D50252" w:rsidRDefault="00D50252" w:rsidP="00A72E94">
            <w:pPr>
              <w:rPr>
                <w:color w:val="FF0000"/>
                <w:sz w:val="20"/>
                <w:szCs w:val="20"/>
              </w:rPr>
            </w:pPr>
          </w:p>
          <w:p w:rsidR="00654672" w:rsidRPr="00C85B65" w:rsidRDefault="00654672" w:rsidP="00A72E94">
            <w:pPr>
              <w:rPr>
                <w:color w:val="FF0000"/>
                <w:sz w:val="20"/>
                <w:szCs w:val="20"/>
              </w:rPr>
            </w:pPr>
            <w:r w:rsidRPr="00C85B65">
              <w:rPr>
                <w:color w:val="FF0000"/>
                <w:sz w:val="20"/>
                <w:szCs w:val="20"/>
              </w:rPr>
              <w:t>Consider distributing oral health packs through food banks.</w:t>
            </w:r>
          </w:p>
        </w:tc>
      </w:tr>
      <w:tr w:rsidR="00365DB4" w:rsidTr="008F49BE">
        <w:tc>
          <w:tcPr>
            <w:tcW w:w="2485" w:type="dxa"/>
            <w:vMerge w:val="restart"/>
          </w:tcPr>
          <w:p w:rsidR="00365DB4" w:rsidRPr="00C85B65" w:rsidRDefault="00365DB4" w:rsidP="00D36BDA">
            <w:pPr>
              <w:pStyle w:val="ListParagraph"/>
              <w:numPr>
                <w:ilvl w:val="0"/>
                <w:numId w:val="27"/>
              </w:numPr>
              <w:rPr>
                <w:b/>
                <w:color w:val="000000" w:themeColor="text1"/>
                <w:sz w:val="20"/>
                <w:szCs w:val="20"/>
              </w:rPr>
            </w:pPr>
            <w:r w:rsidRPr="00C85B65">
              <w:rPr>
                <w:b/>
                <w:color w:val="000000" w:themeColor="text1"/>
                <w:sz w:val="20"/>
                <w:szCs w:val="20"/>
              </w:rPr>
              <w:t>Consider supervised toothbrushing schemes for nurseries in areas where children are at high risk of poor oral health</w:t>
            </w:r>
          </w:p>
        </w:tc>
        <w:tc>
          <w:tcPr>
            <w:tcW w:w="2270" w:type="dxa"/>
          </w:tcPr>
          <w:p w:rsidR="00365DB4" w:rsidRPr="00C85B65" w:rsidRDefault="00365DB4" w:rsidP="009E1FBB">
            <w:pPr>
              <w:rPr>
                <w:color w:val="000000" w:themeColor="text1"/>
                <w:sz w:val="20"/>
                <w:szCs w:val="20"/>
              </w:rPr>
            </w:pPr>
            <w:r w:rsidRPr="00C85B65">
              <w:rPr>
                <w:color w:val="000000" w:themeColor="text1"/>
                <w:sz w:val="20"/>
                <w:szCs w:val="20"/>
              </w:rPr>
              <w:t xml:space="preserve">Use OHNA to identify areas where children </w:t>
            </w:r>
            <w:r w:rsidR="00D50252">
              <w:rPr>
                <w:color w:val="000000" w:themeColor="text1"/>
                <w:sz w:val="20"/>
                <w:szCs w:val="20"/>
              </w:rPr>
              <w:t xml:space="preserve">at </w:t>
            </w:r>
            <w:r w:rsidRPr="00C85B65">
              <w:rPr>
                <w:color w:val="000000" w:themeColor="text1"/>
                <w:sz w:val="20"/>
                <w:szCs w:val="20"/>
              </w:rPr>
              <w:t>highest risk of poor oral health</w:t>
            </w:r>
          </w:p>
        </w:tc>
        <w:tc>
          <w:tcPr>
            <w:tcW w:w="2237" w:type="dxa"/>
          </w:tcPr>
          <w:p w:rsidR="00365DB4" w:rsidRPr="00C85B65" w:rsidRDefault="00365DB4" w:rsidP="00D83217">
            <w:pPr>
              <w:pStyle w:val="Default"/>
              <w:rPr>
                <w:rFonts w:asciiTheme="minorHAnsi" w:hAnsiTheme="minorHAnsi"/>
                <w:color w:val="00B050"/>
                <w:sz w:val="20"/>
                <w:szCs w:val="20"/>
              </w:rPr>
            </w:pPr>
          </w:p>
        </w:tc>
        <w:tc>
          <w:tcPr>
            <w:tcW w:w="2250" w:type="dxa"/>
          </w:tcPr>
          <w:p w:rsidR="00365DB4" w:rsidRPr="00C85B65" w:rsidRDefault="00365DB4" w:rsidP="00B249F4">
            <w:pPr>
              <w:rPr>
                <w:color w:val="FF0000"/>
                <w:sz w:val="20"/>
                <w:szCs w:val="20"/>
              </w:rPr>
            </w:pPr>
            <w:r w:rsidRPr="00C85B65">
              <w:rPr>
                <w:color w:val="FF0000"/>
                <w:sz w:val="20"/>
                <w:szCs w:val="20"/>
              </w:rPr>
              <w:t>It is essential that in future the 5-year-old survey is routinely commissioned, as no survey was commissioned in 2017/18</w:t>
            </w:r>
          </w:p>
        </w:tc>
      </w:tr>
      <w:tr w:rsidR="00365DB4" w:rsidTr="008F49BE">
        <w:tc>
          <w:tcPr>
            <w:tcW w:w="2485" w:type="dxa"/>
            <w:vMerge/>
          </w:tcPr>
          <w:p w:rsidR="00365DB4" w:rsidRPr="00C85B65" w:rsidRDefault="00365DB4" w:rsidP="00D36BDA">
            <w:pPr>
              <w:pStyle w:val="ListParagraph"/>
              <w:numPr>
                <w:ilvl w:val="0"/>
                <w:numId w:val="27"/>
              </w:numPr>
              <w:rPr>
                <w:b/>
                <w:color w:val="000000" w:themeColor="text1"/>
                <w:sz w:val="20"/>
                <w:szCs w:val="20"/>
              </w:rPr>
            </w:pPr>
          </w:p>
        </w:tc>
        <w:tc>
          <w:tcPr>
            <w:tcW w:w="2270" w:type="dxa"/>
          </w:tcPr>
          <w:p w:rsidR="00365DB4" w:rsidRPr="00C85B65" w:rsidRDefault="00365DB4" w:rsidP="009E1FBB">
            <w:pPr>
              <w:rPr>
                <w:color w:val="000000" w:themeColor="text1"/>
                <w:sz w:val="20"/>
                <w:szCs w:val="20"/>
              </w:rPr>
            </w:pPr>
            <w:r w:rsidRPr="00C85B65">
              <w:rPr>
                <w:color w:val="000000" w:themeColor="text1"/>
                <w:sz w:val="20"/>
                <w:szCs w:val="20"/>
              </w:rPr>
              <w:t>Commission scheme in early years settings in high risk areas</w:t>
            </w:r>
          </w:p>
        </w:tc>
        <w:tc>
          <w:tcPr>
            <w:tcW w:w="2237" w:type="dxa"/>
          </w:tcPr>
          <w:p w:rsidR="00365DB4" w:rsidRPr="00C85B65" w:rsidRDefault="00D50252" w:rsidP="009B3D8F">
            <w:pPr>
              <w:pStyle w:val="Default"/>
              <w:rPr>
                <w:rFonts w:asciiTheme="minorHAnsi" w:hAnsiTheme="minorHAnsi"/>
                <w:color w:val="00B050"/>
                <w:sz w:val="20"/>
                <w:szCs w:val="20"/>
              </w:rPr>
            </w:pPr>
            <w:r>
              <w:rPr>
                <w:rFonts w:asciiTheme="minorHAnsi" w:hAnsiTheme="minorHAnsi"/>
                <w:color w:val="00B050"/>
                <w:sz w:val="20"/>
                <w:szCs w:val="20"/>
              </w:rPr>
              <w:t xml:space="preserve">Toothbrushing clubs set up in </w:t>
            </w:r>
            <w:r w:rsidR="00654672" w:rsidRPr="00C85B65">
              <w:rPr>
                <w:rFonts w:asciiTheme="minorHAnsi" w:hAnsiTheme="minorHAnsi"/>
                <w:color w:val="00B050"/>
                <w:sz w:val="20"/>
                <w:szCs w:val="20"/>
              </w:rPr>
              <w:t>nurseries</w:t>
            </w:r>
            <w:r>
              <w:rPr>
                <w:rFonts w:asciiTheme="minorHAnsi" w:hAnsiTheme="minorHAnsi"/>
                <w:color w:val="00B050"/>
                <w:sz w:val="20"/>
                <w:szCs w:val="20"/>
              </w:rPr>
              <w:t xml:space="preserve"> and schools</w:t>
            </w:r>
            <w:r w:rsidR="00365DB4" w:rsidRPr="00C85B65">
              <w:rPr>
                <w:rFonts w:asciiTheme="minorHAnsi" w:hAnsiTheme="minorHAnsi"/>
                <w:color w:val="00B050"/>
                <w:sz w:val="20"/>
                <w:szCs w:val="20"/>
              </w:rPr>
              <w:t xml:space="preserve">.  Developed </w:t>
            </w:r>
            <w:r w:rsidR="00654672" w:rsidRPr="00C85B65">
              <w:rPr>
                <w:rFonts w:asciiTheme="minorHAnsi" w:hAnsiTheme="minorHAnsi"/>
                <w:color w:val="00B050"/>
                <w:sz w:val="20"/>
                <w:szCs w:val="20"/>
              </w:rPr>
              <w:t>Doncaster</w:t>
            </w:r>
            <w:r w:rsidR="00365DB4" w:rsidRPr="00C85B65">
              <w:rPr>
                <w:rFonts w:asciiTheme="minorHAnsi" w:hAnsiTheme="minorHAnsi"/>
                <w:color w:val="00B050"/>
                <w:sz w:val="20"/>
                <w:szCs w:val="20"/>
              </w:rPr>
              <w:t xml:space="preserve"> Toothbrushing club toolkit </w:t>
            </w:r>
            <w:r w:rsidR="009B3D8F">
              <w:rPr>
                <w:rFonts w:asciiTheme="minorHAnsi" w:hAnsiTheme="minorHAnsi"/>
                <w:color w:val="00B050"/>
                <w:sz w:val="20"/>
                <w:szCs w:val="20"/>
              </w:rPr>
              <w:t xml:space="preserve">to reflect </w:t>
            </w:r>
            <w:r>
              <w:rPr>
                <w:rFonts w:asciiTheme="minorHAnsi" w:hAnsiTheme="minorHAnsi"/>
                <w:color w:val="00B050"/>
                <w:sz w:val="20"/>
                <w:szCs w:val="20"/>
              </w:rPr>
              <w:t xml:space="preserve">new PHE guidance, and </w:t>
            </w:r>
            <w:r w:rsidR="00365DB4" w:rsidRPr="00C85B65">
              <w:rPr>
                <w:rFonts w:asciiTheme="minorHAnsi" w:hAnsiTheme="minorHAnsi"/>
                <w:color w:val="00B050"/>
                <w:sz w:val="20"/>
                <w:szCs w:val="20"/>
              </w:rPr>
              <w:t>local training</w:t>
            </w:r>
            <w:r>
              <w:rPr>
                <w:rFonts w:asciiTheme="minorHAnsi" w:hAnsiTheme="minorHAnsi"/>
                <w:color w:val="00B050"/>
                <w:sz w:val="20"/>
                <w:szCs w:val="20"/>
              </w:rPr>
              <w:t xml:space="preserve">  provided</w:t>
            </w:r>
            <w:r w:rsidR="00365DB4" w:rsidRPr="00C85B65">
              <w:rPr>
                <w:rFonts w:asciiTheme="minorHAnsi" w:hAnsiTheme="minorHAnsi"/>
                <w:color w:val="00B050"/>
                <w:sz w:val="20"/>
                <w:szCs w:val="20"/>
              </w:rPr>
              <w:t>.</w:t>
            </w:r>
          </w:p>
        </w:tc>
        <w:tc>
          <w:tcPr>
            <w:tcW w:w="2250" w:type="dxa"/>
          </w:tcPr>
          <w:p w:rsidR="00365DB4" w:rsidRPr="00C85B65" w:rsidRDefault="00365DB4" w:rsidP="00B249F4">
            <w:pPr>
              <w:rPr>
                <w:color w:val="FF0000"/>
                <w:sz w:val="20"/>
                <w:szCs w:val="20"/>
              </w:rPr>
            </w:pPr>
            <w:r w:rsidRPr="00C85B65">
              <w:rPr>
                <w:color w:val="FF0000"/>
                <w:sz w:val="20"/>
                <w:szCs w:val="20"/>
              </w:rPr>
              <w:t>Further clubs to be set up in nurseries and schools.  Quality assurance assessments of toothbrushing clubs to be carried out termly by</w:t>
            </w:r>
            <w:r w:rsidR="00D50252">
              <w:rPr>
                <w:color w:val="FF0000"/>
                <w:sz w:val="20"/>
                <w:szCs w:val="20"/>
              </w:rPr>
              <w:t xml:space="preserve"> settings and once a year by D</w:t>
            </w:r>
            <w:r w:rsidRPr="00C85B65">
              <w:rPr>
                <w:color w:val="FF0000"/>
                <w:sz w:val="20"/>
                <w:szCs w:val="20"/>
              </w:rPr>
              <w:t>C.</w:t>
            </w:r>
          </w:p>
        </w:tc>
      </w:tr>
      <w:tr w:rsidR="00365DB4" w:rsidTr="008F49BE">
        <w:tc>
          <w:tcPr>
            <w:tcW w:w="2485" w:type="dxa"/>
          </w:tcPr>
          <w:p w:rsidR="00365DB4" w:rsidRPr="00C85B65" w:rsidRDefault="00365DB4" w:rsidP="00D36BDA">
            <w:pPr>
              <w:pStyle w:val="ListParagraph"/>
              <w:numPr>
                <w:ilvl w:val="0"/>
                <w:numId w:val="27"/>
              </w:numPr>
              <w:rPr>
                <w:b/>
                <w:color w:val="000000" w:themeColor="text1"/>
                <w:sz w:val="20"/>
                <w:szCs w:val="20"/>
              </w:rPr>
            </w:pPr>
            <w:r w:rsidRPr="00C85B65">
              <w:rPr>
                <w:b/>
                <w:color w:val="000000" w:themeColor="text1"/>
                <w:sz w:val="20"/>
                <w:szCs w:val="20"/>
              </w:rPr>
              <w:t>Consider fluoride varnish programmes for nurseries in areas where children are at high risk of poor oral health</w:t>
            </w:r>
          </w:p>
        </w:tc>
        <w:tc>
          <w:tcPr>
            <w:tcW w:w="2270" w:type="dxa"/>
          </w:tcPr>
          <w:p w:rsidR="00365DB4" w:rsidRPr="00C85B65" w:rsidRDefault="00365DB4" w:rsidP="009E1FBB">
            <w:pPr>
              <w:rPr>
                <w:color w:val="000000" w:themeColor="text1"/>
                <w:sz w:val="20"/>
                <w:szCs w:val="20"/>
              </w:rPr>
            </w:pPr>
            <w:r w:rsidRPr="00C85B65">
              <w:rPr>
                <w:color w:val="000000" w:themeColor="text1"/>
                <w:sz w:val="20"/>
                <w:szCs w:val="20"/>
              </w:rPr>
              <w:t>Target to areas of high risk of poor oral health, monitor and evaluate</w:t>
            </w:r>
          </w:p>
        </w:tc>
        <w:tc>
          <w:tcPr>
            <w:tcW w:w="2237" w:type="dxa"/>
          </w:tcPr>
          <w:p w:rsidR="00365DB4" w:rsidRPr="00C85B65" w:rsidRDefault="00365DB4" w:rsidP="00D83217">
            <w:pPr>
              <w:pStyle w:val="Default"/>
              <w:rPr>
                <w:rFonts w:asciiTheme="minorHAnsi" w:hAnsiTheme="minorHAnsi"/>
                <w:color w:val="00B050"/>
                <w:sz w:val="20"/>
                <w:szCs w:val="20"/>
              </w:rPr>
            </w:pPr>
          </w:p>
        </w:tc>
        <w:tc>
          <w:tcPr>
            <w:tcW w:w="2250" w:type="dxa"/>
          </w:tcPr>
          <w:p w:rsidR="00365DB4" w:rsidRPr="00C85B65" w:rsidRDefault="00365DB4" w:rsidP="007A0BBC">
            <w:pPr>
              <w:rPr>
                <w:color w:val="FF0000"/>
                <w:sz w:val="20"/>
                <w:szCs w:val="20"/>
              </w:rPr>
            </w:pPr>
            <w:r w:rsidRPr="00C85B65">
              <w:rPr>
                <w:color w:val="FF0000"/>
                <w:sz w:val="20"/>
                <w:szCs w:val="20"/>
              </w:rPr>
              <w:t>Consider setting up a scheme once PHE Community fluoride varnish toolkit is published (in press).</w:t>
            </w:r>
          </w:p>
        </w:tc>
      </w:tr>
      <w:tr w:rsidR="00365DB4" w:rsidTr="008F49BE">
        <w:tc>
          <w:tcPr>
            <w:tcW w:w="2485" w:type="dxa"/>
            <w:vMerge w:val="restart"/>
          </w:tcPr>
          <w:p w:rsidR="00365DB4" w:rsidRPr="00C85B65" w:rsidRDefault="00365DB4" w:rsidP="00D36BDA">
            <w:pPr>
              <w:pStyle w:val="ListParagraph"/>
              <w:numPr>
                <w:ilvl w:val="0"/>
                <w:numId w:val="27"/>
              </w:numPr>
              <w:rPr>
                <w:b/>
                <w:color w:val="000000" w:themeColor="text1"/>
                <w:sz w:val="20"/>
                <w:szCs w:val="20"/>
              </w:rPr>
            </w:pPr>
            <w:r w:rsidRPr="00C85B65">
              <w:rPr>
                <w:b/>
                <w:color w:val="000000" w:themeColor="text1"/>
                <w:sz w:val="20"/>
                <w:szCs w:val="20"/>
              </w:rPr>
              <w:t>Raise awareness of the importance of oral health as part of a ‘whole school approach’ in primary schools</w:t>
            </w:r>
          </w:p>
        </w:tc>
        <w:tc>
          <w:tcPr>
            <w:tcW w:w="2270" w:type="dxa"/>
          </w:tcPr>
          <w:p w:rsidR="00365DB4" w:rsidRPr="00C85B65" w:rsidRDefault="00365DB4" w:rsidP="009E1FBB">
            <w:pPr>
              <w:rPr>
                <w:color w:val="000000" w:themeColor="text1"/>
                <w:sz w:val="20"/>
                <w:szCs w:val="20"/>
              </w:rPr>
            </w:pPr>
            <w:r w:rsidRPr="00C85B65">
              <w:rPr>
                <w:color w:val="000000" w:themeColor="text1"/>
                <w:sz w:val="20"/>
                <w:szCs w:val="20"/>
              </w:rPr>
              <w:t>Policies and procedures promote oral health e.g</w:t>
            </w:r>
            <w:r w:rsidR="00D50252">
              <w:rPr>
                <w:color w:val="000000" w:themeColor="text1"/>
                <w:sz w:val="20"/>
                <w:szCs w:val="20"/>
              </w:rPr>
              <w:t>.</w:t>
            </w:r>
            <w:r w:rsidRPr="00C85B65">
              <w:rPr>
                <w:color w:val="000000" w:themeColor="text1"/>
                <w:sz w:val="20"/>
                <w:szCs w:val="20"/>
              </w:rPr>
              <w:t xml:space="preserve"> food and drink</w:t>
            </w:r>
          </w:p>
        </w:tc>
        <w:tc>
          <w:tcPr>
            <w:tcW w:w="2237" w:type="dxa"/>
          </w:tcPr>
          <w:p w:rsidR="005B0BF0" w:rsidRPr="00C85B65" w:rsidRDefault="005B0BF0" w:rsidP="005B0BF0">
            <w:pPr>
              <w:rPr>
                <w:rFonts w:cs="Arial"/>
                <w:color w:val="00B050"/>
                <w:sz w:val="20"/>
                <w:szCs w:val="20"/>
              </w:rPr>
            </w:pPr>
            <w:r w:rsidRPr="00C85B65">
              <w:rPr>
                <w:rFonts w:cs="Arial"/>
                <w:color w:val="00B050"/>
                <w:sz w:val="20"/>
                <w:szCs w:val="20"/>
              </w:rPr>
              <w:t>The health learning, healthy lives accreditation aims to improve the oral health of local children by information, guidance, support and standards for education settings.</w:t>
            </w:r>
          </w:p>
          <w:p w:rsidR="00365DB4" w:rsidRPr="00C85B65" w:rsidRDefault="00365DB4" w:rsidP="00D83217">
            <w:pPr>
              <w:pStyle w:val="Default"/>
              <w:rPr>
                <w:rFonts w:asciiTheme="minorHAnsi" w:hAnsiTheme="minorHAnsi"/>
                <w:color w:val="00B050"/>
                <w:sz w:val="20"/>
                <w:szCs w:val="20"/>
              </w:rPr>
            </w:pPr>
          </w:p>
        </w:tc>
        <w:tc>
          <w:tcPr>
            <w:tcW w:w="2250" w:type="dxa"/>
          </w:tcPr>
          <w:p w:rsidR="005B0BF0" w:rsidRPr="00C85B65" w:rsidRDefault="005B0BF0" w:rsidP="005B0BF0">
            <w:pPr>
              <w:rPr>
                <w:color w:val="FF0000"/>
                <w:sz w:val="20"/>
                <w:szCs w:val="20"/>
              </w:rPr>
            </w:pPr>
            <w:r w:rsidRPr="00C85B65">
              <w:rPr>
                <w:color w:val="FF0000"/>
                <w:sz w:val="20"/>
                <w:szCs w:val="20"/>
              </w:rPr>
              <w:t>Seek opportunities to set up toothbrushing clubs, promote classroom activities and whole school food policies.</w:t>
            </w:r>
          </w:p>
          <w:p w:rsidR="009B3D8F" w:rsidRDefault="009B3D8F" w:rsidP="007A0BBC">
            <w:pPr>
              <w:rPr>
                <w:color w:val="FF0000"/>
                <w:sz w:val="20"/>
                <w:szCs w:val="20"/>
              </w:rPr>
            </w:pPr>
          </w:p>
          <w:p w:rsidR="009B3D8F" w:rsidRPr="00C85B65" w:rsidRDefault="009B3D8F" w:rsidP="00D50252">
            <w:pPr>
              <w:rPr>
                <w:color w:val="FF0000"/>
                <w:sz w:val="20"/>
                <w:szCs w:val="20"/>
              </w:rPr>
            </w:pPr>
            <w:r>
              <w:rPr>
                <w:color w:val="FF0000"/>
                <w:sz w:val="20"/>
                <w:szCs w:val="20"/>
              </w:rPr>
              <w:t xml:space="preserve">Engage schools </w:t>
            </w:r>
            <w:r w:rsidR="00D50252">
              <w:rPr>
                <w:color w:val="FF0000"/>
                <w:sz w:val="20"/>
                <w:szCs w:val="20"/>
              </w:rPr>
              <w:t xml:space="preserve">with national campaigns such as </w:t>
            </w:r>
            <w:r>
              <w:rPr>
                <w:color w:val="FF0000"/>
                <w:sz w:val="20"/>
                <w:szCs w:val="20"/>
              </w:rPr>
              <w:t>National Smile Month</w:t>
            </w:r>
            <w:r w:rsidR="00D50252">
              <w:rPr>
                <w:color w:val="FF0000"/>
                <w:sz w:val="20"/>
                <w:szCs w:val="20"/>
              </w:rPr>
              <w:t xml:space="preserve"> and Change4Life.</w:t>
            </w:r>
          </w:p>
        </w:tc>
      </w:tr>
      <w:tr w:rsidR="00365DB4" w:rsidTr="008F49BE">
        <w:tc>
          <w:tcPr>
            <w:tcW w:w="2485" w:type="dxa"/>
            <w:vMerge/>
          </w:tcPr>
          <w:p w:rsidR="00365DB4" w:rsidRPr="00C85B65" w:rsidRDefault="00365DB4" w:rsidP="00D36BDA">
            <w:pPr>
              <w:pStyle w:val="ListParagraph"/>
              <w:numPr>
                <w:ilvl w:val="0"/>
                <w:numId w:val="27"/>
              </w:numPr>
              <w:rPr>
                <w:b/>
                <w:color w:val="000000" w:themeColor="text1"/>
                <w:sz w:val="20"/>
                <w:szCs w:val="20"/>
              </w:rPr>
            </w:pPr>
          </w:p>
        </w:tc>
        <w:tc>
          <w:tcPr>
            <w:tcW w:w="2270" w:type="dxa"/>
          </w:tcPr>
          <w:p w:rsidR="00365DB4" w:rsidRPr="00C85B65" w:rsidRDefault="00365DB4" w:rsidP="009E1FBB">
            <w:pPr>
              <w:rPr>
                <w:color w:val="000000" w:themeColor="text1"/>
                <w:sz w:val="20"/>
                <w:szCs w:val="20"/>
              </w:rPr>
            </w:pPr>
            <w:r w:rsidRPr="00C85B65">
              <w:rPr>
                <w:color w:val="000000" w:themeColor="text1"/>
                <w:sz w:val="20"/>
                <w:szCs w:val="20"/>
              </w:rPr>
              <w:t>Displaying oral health information for children and carers including how to access dental care</w:t>
            </w:r>
          </w:p>
        </w:tc>
        <w:tc>
          <w:tcPr>
            <w:tcW w:w="2237" w:type="dxa"/>
          </w:tcPr>
          <w:p w:rsidR="00365DB4" w:rsidRPr="00C85B65" w:rsidRDefault="00365DB4" w:rsidP="00D83217">
            <w:pPr>
              <w:pStyle w:val="Default"/>
              <w:rPr>
                <w:rFonts w:asciiTheme="minorHAnsi" w:hAnsiTheme="minorHAnsi"/>
                <w:color w:val="00B050"/>
                <w:sz w:val="20"/>
                <w:szCs w:val="20"/>
              </w:rPr>
            </w:pPr>
          </w:p>
        </w:tc>
        <w:tc>
          <w:tcPr>
            <w:tcW w:w="2250" w:type="dxa"/>
          </w:tcPr>
          <w:p w:rsidR="00365DB4" w:rsidRPr="00C85B65" w:rsidRDefault="00365DB4" w:rsidP="007A0BBC">
            <w:pPr>
              <w:rPr>
                <w:color w:val="FF0000"/>
                <w:sz w:val="20"/>
                <w:szCs w:val="20"/>
              </w:rPr>
            </w:pPr>
            <w:r w:rsidRPr="00C85B65">
              <w:rPr>
                <w:color w:val="FF0000"/>
                <w:sz w:val="20"/>
                <w:szCs w:val="20"/>
              </w:rPr>
              <w:t>No current activity – seek opportunities</w:t>
            </w:r>
          </w:p>
        </w:tc>
      </w:tr>
      <w:tr w:rsidR="00365DB4" w:rsidTr="008F49BE">
        <w:tc>
          <w:tcPr>
            <w:tcW w:w="2485" w:type="dxa"/>
            <w:vMerge/>
          </w:tcPr>
          <w:p w:rsidR="00365DB4" w:rsidRPr="00C85B65" w:rsidRDefault="00365DB4" w:rsidP="00D36BDA">
            <w:pPr>
              <w:pStyle w:val="ListParagraph"/>
              <w:numPr>
                <w:ilvl w:val="0"/>
                <w:numId w:val="27"/>
              </w:numPr>
              <w:rPr>
                <w:b/>
                <w:color w:val="000000" w:themeColor="text1"/>
                <w:sz w:val="20"/>
                <w:szCs w:val="20"/>
              </w:rPr>
            </w:pPr>
          </w:p>
        </w:tc>
        <w:tc>
          <w:tcPr>
            <w:tcW w:w="2270" w:type="dxa"/>
          </w:tcPr>
          <w:p w:rsidR="00365DB4" w:rsidRPr="00C85B65" w:rsidRDefault="00365DB4" w:rsidP="009E1FBB">
            <w:pPr>
              <w:rPr>
                <w:color w:val="000000" w:themeColor="text1"/>
                <w:sz w:val="20"/>
                <w:szCs w:val="20"/>
              </w:rPr>
            </w:pPr>
            <w:r w:rsidRPr="00C85B65">
              <w:rPr>
                <w:color w:val="000000" w:themeColor="text1"/>
                <w:sz w:val="20"/>
                <w:szCs w:val="20"/>
              </w:rPr>
              <w:t>Teaching oral health in the curriculum based on Delivering Better Oral Health</w:t>
            </w:r>
          </w:p>
        </w:tc>
        <w:tc>
          <w:tcPr>
            <w:tcW w:w="2237" w:type="dxa"/>
          </w:tcPr>
          <w:p w:rsidR="00365DB4" w:rsidRPr="00C85B65" w:rsidRDefault="009B3D8F" w:rsidP="00D83217">
            <w:pPr>
              <w:pStyle w:val="Default"/>
              <w:rPr>
                <w:rFonts w:asciiTheme="minorHAnsi" w:hAnsiTheme="minorHAnsi"/>
                <w:color w:val="00B050"/>
                <w:sz w:val="20"/>
                <w:szCs w:val="20"/>
              </w:rPr>
            </w:pPr>
            <w:r>
              <w:rPr>
                <w:rFonts w:asciiTheme="minorHAnsi" w:hAnsiTheme="minorHAnsi"/>
                <w:color w:val="00B050"/>
                <w:sz w:val="20"/>
                <w:szCs w:val="20"/>
              </w:rPr>
              <w:t>Oral health resources for KS1 and KS2 developed and piloted</w:t>
            </w:r>
          </w:p>
        </w:tc>
        <w:tc>
          <w:tcPr>
            <w:tcW w:w="2250" w:type="dxa"/>
          </w:tcPr>
          <w:p w:rsidR="00365DB4" w:rsidRPr="00C85B65" w:rsidRDefault="009B3D8F" w:rsidP="007A0BBC">
            <w:pPr>
              <w:rPr>
                <w:color w:val="FF0000"/>
                <w:sz w:val="20"/>
                <w:szCs w:val="20"/>
              </w:rPr>
            </w:pPr>
            <w:r>
              <w:rPr>
                <w:color w:val="FF0000"/>
                <w:sz w:val="20"/>
                <w:szCs w:val="20"/>
              </w:rPr>
              <w:t>Complete development of oral health resources and roll out to schools.</w:t>
            </w:r>
            <w:r w:rsidR="00365DB4" w:rsidRPr="00C85B65">
              <w:rPr>
                <w:color w:val="FF0000"/>
                <w:sz w:val="20"/>
                <w:szCs w:val="20"/>
              </w:rPr>
              <w:t xml:space="preserve">  Link local dental practices with schools to provide classroom sessions.</w:t>
            </w:r>
          </w:p>
        </w:tc>
      </w:tr>
      <w:tr w:rsidR="00365DB4" w:rsidTr="008F49BE">
        <w:tc>
          <w:tcPr>
            <w:tcW w:w="2485" w:type="dxa"/>
            <w:vMerge w:val="restart"/>
          </w:tcPr>
          <w:p w:rsidR="00365DB4" w:rsidRPr="00C85B65" w:rsidRDefault="00365DB4" w:rsidP="00D36BDA">
            <w:pPr>
              <w:pStyle w:val="ListParagraph"/>
              <w:numPr>
                <w:ilvl w:val="0"/>
                <w:numId w:val="27"/>
              </w:numPr>
              <w:rPr>
                <w:b/>
                <w:color w:val="000000" w:themeColor="text1"/>
                <w:sz w:val="20"/>
                <w:szCs w:val="20"/>
              </w:rPr>
            </w:pPr>
            <w:r w:rsidRPr="00C85B65">
              <w:rPr>
                <w:b/>
                <w:color w:val="000000" w:themeColor="text1"/>
                <w:sz w:val="20"/>
                <w:szCs w:val="20"/>
              </w:rPr>
              <w:t>Introduce specific schemes to improve and protect oral health in primary schools in areas where children are at high risk of poor oral health</w:t>
            </w:r>
          </w:p>
        </w:tc>
        <w:tc>
          <w:tcPr>
            <w:tcW w:w="2270" w:type="dxa"/>
          </w:tcPr>
          <w:p w:rsidR="00365DB4" w:rsidRPr="00C85B65" w:rsidRDefault="00365DB4" w:rsidP="009E1FBB">
            <w:pPr>
              <w:rPr>
                <w:color w:val="000000" w:themeColor="text1"/>
                <w:sz w:val="20"/>
                <w:szCs w:val="20"/>
              </w:rPr>
            </w:pPr>
            <w:r w:rsidRPr="00C85B65">
              <w:rPr>
                <w:color w:val="000000" w:themeColor="text1"/>
                <w:sz w:val="20"/>
                <w:szCs w:val="20"/>
              </w:rPr>
              <w:t>Train staff in oral health</w:t>
            </w:r>
          </w:p>
        </w:tc>
        <w:tc>
          <w:tcPr>
            <w:tcW w:w="2237" w:type="dxa"/>
          </w:tcPr>
          <w:p w:rsidR="00365DB4" w:rsidRPr="00C85B65" w:rsidRDefault="009B3D8F" w:rsidP="00D83217">
            <w:pPr>
              <w:pStyle w:val="Default"/>
              <w:rPr>
                <w:rFonts w:asciiTheme="minorHAnsi" w:hAnsiTheme="minorHAnsi"/>
                <w:color w:val="00B050"/>
                <w:sz w:val="20"/>
                <w:szCs w:val="20"/>
              </w:rPr>
            </w:pPr>
            <w:r>
              <w:rPr>
                <w:rFonts w:asciiTheme="minorHAnsi" w:hAnsiTheme="minorHAnsi"/>
                <w:color w:val="00B050"/>
                <w:sz w:val="20"/>
                <w:szCs w:val="20"/>
              </w:rPr>
              <w:t>Oral health resources for KS1 and KS2 developed and piloted</w:t>
            </w:r>
          </w:p>
        </w:tc>
        <w:tc>
          <w:tcPr>
            <w:tcW w:w="2250" w:type="dxa"/>
          </w:tcPr>
          <w:p w:rsidR="005B0BF0" w:rsidRPr="00C85B65" w:rsidRDefault="009B3D8F" w:rsidP="007A0BBC">
            <w:pPr>
              <w:rPr>
                <w:color w:val="FF0000"/>
                <w:sz w:val="20"/>
                <w:szCs w:val="20"/>
              </w:rPr>
            </w:pPr>
            <w:r>
              <w:rPr>
                <w:color w:val="FF0000"/>
                <w:sz w:val="20"/>
                <w:szCs w:val="20"/>
              </w:rPr>
              <w:t>Complete development of oral health resources and roll out to schools.</w:t>
            </w:r>
            <w:r w:rsidRPr="00C85B65">
              <w:rPr>
                <w:color w:val="FF0000"/>
                <w:sz w:val="20"/>
                <w:szCs w:val="20"/>
              </w:rPr>
              <w:t xml:space="preserve">  </w:t>
            </w:r>
          </w:p>
        </w:tc>
      </w:tr>
      <w:tr w:rsidR="00365DB4" w:rsidTr="008F49BE">
        <w:tc>
          <w:tcPr>
            <w:tcW w:w="2485" w:type="dxa"/>
            <w:vMerge/>
          </w:tcPr>
          <w:p w:rsidR="00365DB4" w:rsidRPr="00C85B65" w:rsidRDefault="00365DB4" w:rsidP="00D36BDA">
            <w:pPr>
              <w:pStyle w:val="ListParagraph"/>
              <w:numPr>
                <w:ilvl w:val="0"/>
                <w:numId w:val="27"/>
              </w:numPr>
              <w:rPr>
                <w:b/>
                <w:color w:val="000000" w:themeColor="text1"/>
                <w:sz w:val="20"/>
                <w:szCs w:val="20"/>
              </w:rPr>
            </w:pPr>
          </w:p>
        </w:tc>
        <w:tc>
          <w:tcPr>
            <w:tcW w:w="2270" w:type="dxa"/>
          </w:tcPr>
          <w:p w:rsidR="00365DB4" w:rsidRPr="00C85B65" w:rsidRDefault="00365DB4" w:rsidP="009E1FBB">
            <w:pPr>
              <w:rPr>
                <w:color w:val="000000" w:themeColor="text1"/>
                <w:sz w:val="20"/>
                <w:szCs w:val="20"/>
              </w:rPr>
            </w:pPr>
            <w:r w:rsidRPr="00C85B65">
              <w:rPr>
                <w:color w:val="000000" w:themeColor="text1"/>
                <w:sz w:val="20"/>
                <w:szCs w:val="20"/>
              </w:rPr>
              <w:t>Set up toothbrushing schemes or fluoride varnish programmes</w:t>
            </w:r>
          </w:p>
        </w:tc>
        <w:tc>
          <w:tcPr>
            <w:tcW w:w="2237" w:type="dxa"/>
          </w:tcPr>
          <w:p w:rsidR="00365DB4" w:rsidRPr="00C85B65" w:rsidRDefault="005B0BF0" w:rsidP="005B0BF0">
            <w:pPr>
              <w:pStyle w:val="Default"/>
              <w:rPr>
                <w:rFonts w:asciiTheme="minorHAnsi" w:hAnsiTheme="minorHAnsi"/>
                <w:color w:val="00B050"/>
                <w:sz w:val="20"/>
                <w:szCs w:val="20"/>
              </w:rPr>
            </w:pPr>
            <w:r w:rsidRPr="00C85B65">
              <w:rPr>
                <w:rFonts w:asciiTheme="minorHAnsi" w:hAnsiTheme="minorHAnsi"/>
                <w:color w:val="00B050"/>
                <w:sz w:val="20"/>
                <w:szCs w:val="20"/>
              </w:rPr>
              <w:t>Toothbrushing scheme currently being expanded to involve schools</w:t>
            </w:r>
          </w:p>
        </w:tc>
        <w:tc>
          <w:tcPr>
            <w:tcW w:w="2250" w:type="dxa"/>
          </w:tcPr>
          <w:p w:rsidR="00365DB4" w:rsidRPr="00C85B65" w:rsidRDefault="00365DB4" w:rsidP="007A0BBC">
            <w:pPr>
              <w:rPr>
                <w:color w:val="FF0000"/>
                <w:sz w:val="20"/>
                <w:szCs w:val="20"/>
              </w:rPr>
            </w:pPr>
            <w:r w:rsidRPr="00C85B65">
              <w:rPr>
                <w:color w:val="FF0000"/>
                <w:sz w:val="20"/>
                <w:szCs w:val="20"/>
              </w:rPr>
              <w:t>Ongoing plan for future</w:t>
            </w:r>
            <w:r w:rsidR="005B0BF0" w:rsidRPr="00C85B65">
              <w:rPr>
                <w:color w:val="FF0000"/>
                <w:sz w:val="20"/>
                <w:szCs w:val="20"/>
              </w:rPr>
              <w:t xml:space="preserve"> training and quality assurance needed.</w:t>
            </w:r>
          </w:p>
        </w:tc>
      </w:tr>
      <w:tr w:rsidR="00365DB4" w:rsidTr="008F49BE">
        <w:tc>
          <w:tcPr>
            <w:tcW w:w="2485" w:type="dxa"/>
            <w:vMerge/>
          </w:tcPr>
          <w:p w:rsidR="00365DB4" w:rsidRPr="00C85B65" w:rsidRDefault="00365DB4" w:rsidP="00D36BDA">
            <w:pPr>
              <w:pStyle w:val="ListParagraph"/>
              <w:numPr>
                <w:ilvl w:val="0"/>
                <w:numId w:val="27"/>
              </w:numPr>
              <w:rPr>
                <w:b/>
                <w:color w:val="000000" w:themeColor="text1"/>
                <w:sz w:val="20"/>
                <w:szCs w:val="20"/>
              </w:rPr>
            </w:pPr>
          </w:p>
        </w:tc>
        <w:tc>
          <w:tcPr>
            <w:tcW w:w="2270" w:type="dxa"/>
          </w:tcPr>
          <w:p w:rsidR="00365DB4" w:rsidRPr="00C85B65" w:rsidRDefault="00365DB4" w:rsidP="009E1FBB">
            <w:pPr>
              <w:rPr>
                <w:color w:val="000000" w:themeColor="text1"/>
                <w:sz w:val="20"/>
                <w:szCs w:val="20"/>
              </w:rPr>
            </w:pPr>
            <w:r w:rsidRPr="00C85B65">
              <w:rPr>
                <w:color w:val="000000" w:themeColor="text1"/>
                <w:sz w:val="20"/>
                <w:szCs w:val="20"/>
              </w:rPr>
              <w:t>Opportunities for parents to learn about oral health</w:t>
            </w:r>
          </w:p>
        </w:tc>
        <w:tc>
          <w:tcPr>
            <w:tcW w:w="2237" w:type="dxa"/>
          </w:tcPr>
          <w:p w:rsidR="00365DB4" w:rsidRPr="00C85B65" w:rsidRDefault="005B0BF0" w:rsidP="00D83217">
            <w:pPr>
              <w:pStyle w:val="Default"/>
              <w:rPr>
                <w:rFonts w:asciiTheme="minorHAnsi" w:hAnsiTheme="minorHAnsi"/>
                <w:color w:val="00B050"/>
                <w:sz w:val="20"/>
                <w:szCs w:val="20"/>
              </w:rPr>
            </w:pPr>
            <w:r w:rsidRPr="00C85B65">
              <w:rPr>
                <w:rFonts w:asciiTheme="minorHAnsi" w:hAnsiTheme="minorHAnsi"/>
                <w:color w:val="00B050"/>
                <w:sz w:val="20"/>
                <w:szCs w:val="20"/>
              </w:rPr>
              <w:t xml:space="preserve"> </w:t>
            </w:r>
          </w:p>
        </w:tc>
        <w:tc>
          <w:tcPr>
            <w:tcW w:w="2250" w:type="dxa"/>
          </w:tcPr>
          <w:p w:rsidR="00D50252" w:rsidRDefault="00D50252" w:rsidP="007A0BBC">
            <w:pPr>
              <w:rPr>
                <w:color w:val="FF0000"/>
                <w:sz w:val="20"/>
                <w:szCs w:val="20"/>
              </w:rPr>
            </w:pPr>
            <w:r>
              <w:rPr>
                <w:color w:val="FF0000"/>
                <w:sz w:val="20"/>
                <w:szCs w:val="20"/>
              </w:rPr>
              <w:t>Engage parents as part of a ‘whole school approach’.</w:t>
            </w:r>
          </w:p>
          <w:p w:rsidR="00365DB4" w:rsidRPr="00C85B65" w:rsidRDefault="00365DB4" w:rsidP="007A0BBC">
            <w:pPr>
              <w:rPr>
                <w:color w:val="FF0000"/>
                <w:sz w:val="20"/>
                <w:szCs w:val="20"/>
              </w:rPr>
            </w:pPr>
            <w:r w:rsidRPr="00C85B65">
              <w:rPr>
                <w:color w:val="FF0000"/>
                <w:sz w:val="20"/>
                <w:szCs w:val="20"/>
              </w:rPr>
              <w:t>Incorporate oral health into new starter events, possibly provide oral health packs  for children to take home, involve parents/carers in developing school food policies</w:t>
            </w:r>
          </w:p>
        </w:tc>
      </w:tr>
      <w:tr w:rsidR="00365DB4" w:rsidTr="008F49BE">
        <w:tc>
          <w:tcPr>
            <w:tcW w:w="2485" w:type="dxa"/>
          </w:tcPr>
          <w:p w:rsidR="00365DB4" w:rsidRPr="00C85B65" w:rsidRDefault="00365DB4" w:rsidP="00D36BDA">
            <w:pPr>
              <w:pStyle w:val="ListParagraph"/>
              <w:numPr>
                <w:ilvl w:val="0"/>
                <w:numId w:val="27"/>
              </w:numPr>
              <w:rPr>
                <w:b/>
                <w:color w:val="000000" w:themeColor="text1"/>
                <w:sz w:val="20"/>
                <w:szCs w:val="20"/>
              </w:rPr>
            </w:pPr>
            <w:r w:rsidRPr="00C85B65">
              <w:rPr>
                <w:b/>
                <w:color w:val="000000" w:themeColor="text1"/>
                <w:sz w:val="20"/>
                <w:szCs w:val="20"/>
              </w:rPr>
              <w:t>Consider supervised toothbrushing schemes in schools where children are at high risk of poor oral health</w:t>
            </w:r>
          </w:p>
        </w:tc>
        <w:tc>
          <w:tcPr>
            <w:tcW w:w="2270" w:type="dxa"/>
          </w:tcPr>
          <w:p w:rsidR="00365DB4" w:rsidRPr="00C85B65" w:rsidRDefault="00365DB4" w:rsidP="009E1FBB">
            <w:pPr>
              <w:rPr>
                <w:color w:val="000000" w:themeColor="text1"/>
                <w:sz w:val="20"/>
                <w:szCs w:val="20"/>
              </w:rPr>
            </w:pPr>
            <w:r w:rsidRPr="00C85B65">
              <w:rPr>
                <w:color w:val="000000" w:themeColor="text1"/>
                <w:sz w:val="20"/>
                <w:szCs w:val="20"/>
              </w:rPr>
              <w:t>OHNA to identify areas</w:t>
            </w:r>
          </w:p>
        </w:tc>
        <w:tc>
          <w:tcPr>
            <w:tcW w:w="2237" w:type="dxa"/>
          </w:tcPr>
          <w:p w:rsidR="00365DB4" w:rsidRPr="00C85B65" w:rsidRDefault="005B0BF0" w:rsidP="005B0BF0">
            <w:pPr>
              <w:pStyle w:val="Default"/>
              <w:rPr>
                <w:rFonts w:asciiTheme="minorHAnsi" w:hAnsiTheme="minorHAnsi"/>
                <w:color w:val="00B050"/>
                <w:sz w:val="20"/>
                <w:szCs w:val="20"/>
              </w:rPr>
            </w:pPr>
            <w:r w:rsidRPr="00C85B65">
              <w:rPr>
                <w:rFonts w:asciiTheme="minorHAnsi" w:hAnsiTheme="minorHAnsi"/>
                <w:color w:val="00B050"/>
                <w:sz w:val="20"/>
                <w:szCs w:val="20"/>
              </w:rPr>
              <w:t>Toothbrushing scheme currently being expanded to involve schools</w:t>
            </w:r>
          </w:p>
        </w:tc>
        <w:tc>
          <w:tcPr>
            <w:tcW w:w="2250" w:type="dxa"/>
          </w:tcPr>
          <w:p w:rsidR="00365DB4" w:rsidRPr="00C85B65" w:rsidRDefault="005B0BF0" w:rsidP="007A0BBC">
            <w:pPr>
              <w:rPr>
                <w:color w:val="FF0000"/>
                <w:sz w:val="20"/>
                <w:szCs w:val="20"/>
              </w:rPr>
            </w:pPr>
            <w:r w:rsidRPr="00C85B65">
              <w:rPr>
                <w:color w:val="FF0000"/>
                <w:sz w:val="20"/>
                <w:szCs w:val="20"/>
              </w:rPr>
              <w:t>Ongoing plan for future training and quality assurance needed.</w:t>
            </w:r>
          </w:p>
        </w:tc>
      </w:tr>
      <w:tr w:rsidR="00365DB4" w:rsidTr="008F49BE">
        <w:tc>
          <w:tcPr>
            <w:tcW w:w="2485" w:type="dxa"/>
          </w:tcPr>
          <w:p w:rsidR="00365DB4" w:rsidRPr="00C85B65" w:rsidRDefault="00365DB4" w:rsidP="00D36BDA">
            <w:pPr>
              <w:pStyle w:val="ListParagraph"/>
              <w:numPr>
                <w:ilvl w:val="0"/>
                <w:numId w:val="27"/>
              </w:numPr>
              <w:rPr>
                <w:b/>
                <w:color w:val="000000" w:themeColor="text1"/>
                <w:sz w:val="20"/>
                <w:szCs w:val="20"/>
              </w:rPr>
            </w:pPr>
            <w:r w:rsidRPr="00C85B65">
              <w:rPr>
                <w:b/>
                <w:color w:val="000000" w:themeColor="text1"/>
                <w:sz w:val="20"/>
                <w:szCs w:val="20"/>
              </w:rPr>
              <w:t>Consider fluoride varnish schemes for primary schools in areas where children are at high risk of poor oral health</w:t>
            </w:r>
          </w:p>
        </w:tc>
        <w:tc>
          <w:tcPr>
            <w:tcW w:w="2270" w:type="dxa"/>
          </w:tcPr>
          <w:p w:rsidR="00365DB4" w:rsidRPr="00C85B65" w:rsidRDefault="00365DB4" w:rsidP="009E1FBB">
            <w:pPr>
              <w:rPr>
                <w:color w:val="000000" w:themeColor="text1"/>
                <w:sz w:val="20"/>
                <w:szCs w:val="20"/>
              </w:rPr>
            </w:pPr>
            <w:r w:rsidRPr="00C85B65">
              <w:rPr>
                <w:color w:val="000000" w:themeColor="text1"/>
                <w:sz w:val="20"/>
                <w:szCs w:val="20"/>
              </w:rPr>
              <w:t>Target to areas of high risk of poor oral health</w:t>
            </w:r>
          </w:p>
        </w:tc>
        <w:tc>
          <w:tcPr>
            <w:tcW w:w="2237" w:type="dxa"/>
          </w:tcPr>
          <w:p w:rsidR="00365DB4" w:rsidRPr="00C85B65" w:rsidRDefault="00365DB4" w:rsidP="00D83217">
            <w:pPr>
              <w:pStyle w:val="Default"/>
              <w:rPr>
                <w:rFonts w:asciiTheme="minorHAnsi" w:hAnsiTheme="minorHAnsi"/>
                <w:color w:val="00B050"/>
                <w:sz w:val="20"/>
                <w:szCs w:val="20"/>
              </w:rPr>
            </w:pPr>
          </w:p>
        </w:tc>
        <w:tc>
          <w:tcPr>
            <w:tcW w:w="2250" w:type="dxa"/>
          </w:tcPr>
          <w:p w:rsidR="00365DB4" w:rsidRPr="00C85B65" w:rsidRDefault="00365DB4" w:rsidP="007A0BBC">
            <w:pPr>
              <w:rPr>
                <w:color w:val="FF0000"/>
                <w:sz w:val="20"/>
                <w:szCs w:val="20"/>
              </w:rPr>
            </w:pPr>
            <w:r w:rsidRPr="00C85B65">
              <w:rPr>
                <w:color w:val="FF0000"/>
                <w:sz w:val="20"/>
                <w:szCs w:val="20"/>
              </w:rPr>
              <w:t>Consider setting up a scheme once PHE Community fluoride varnish toolkit is published (in press).</w:t>
            </w:r>
          </w:p>
        </w:tc>
      </w:tr>
      <w:tr w:rsidR="00365DB4" w:rsidTr="008F49BE">
        <w:tc>
          <w:tcPr>
            <w:tcW w:w="2485" w:type="dxa"/>
            <w:vMerge w:val="restart"/>
          </w:tcPr>
          <w:p w:rsidR="00365DB4" w:rsidRPr="00C85B65" w:rsidRDefault="00365DB4" w:rsidP="00D36BDA">
            <w:pPr>
              <w:pStyle w:val="ListParagraph"/>
              <w:numPr>
                <w:ilvl w:val="0"/>
                <w:numId w:val="27"/>
              </w:numPr>
              <w:rPr>
                <w:b/>
                <w:color w:val="000000" w:themeColor="text1"/>
                <w:sz w:val="20"/>
                <w:szCs w:val="20"/>
              </w:rPr>
            </w:pPr>
            <w:r w:rsidRPr="00C85B65">
              <w:rPr>
                <w:b/>
                <w:color w:val="000000" w:themeColor="text1"/>
                <w:sz w:val="20"/>
                <w:szCs w:val="20"/>
              </w:rPr>
              <w:t>Promote a ‘whole school’ approach to oral health in all secondary schools</w:t>
            </w:r>
          </w:p>
          <w:p w:rsidR="00365DB4" w:rsidRPr="00C85B65" w:rsidRDefault="00365DB4" w:rsidP="00C250AF">
            <w:pPr>
              <w:pStyle w:val="ListParagraph"/>
              <w:rPr>
                <w:b/>
                <w:color w:val="000000" w:themeColor="text1"/>
                <w:sz w:val="20"/>
                <w:szCs w:val="20"/>
              </w:rPr>
            </w:pPr>
          </w:p>
        </w:tc>
        <w:tc>
          <w:tcPr>
            <w:tcW w:w="2270" w:type="dxa"/>
          </w:tcPr>
          <w:p w:rsidR="00365DB4" w:rsidRPr="00C85B65" w:rsidRDefault="00365DB4" w:rsidP="009E1FBB">
            <w:pPr>
              <w:rPr>
                <w:color w:val="000000" w:themeColor="text1"/>
                <w:sz w:val="20"/>
                <w:szCs w:val="20"/>
              </w:rPr>
            </w:pPr>
            <w:r w:rsidRPr="00C85B65">
              <w:rPr>
                <w:color w:val="000000" w:themeColor="text1"/>
                <w:sz w:val="20"/>
                <w:szCs w:val="20"/>
              </w:rPr>
              <w:t>Policies and procedures promote oral health e.g. food and drink</w:t>
            </w:r>
          </w:p>
        </w:tc>
        <w:tc>
          <w:tcPr>
            <w:tcW w:w="2237" w:type="dxa"/>
          </w:tcPr>
          <w:p w:rsidR="00365DB4" w:rsidRPr="00C85B65" w:rsidRDefault="00365DB4" w:rsidP="00D83217">
            <w:pPr>
              <w:pStyle w:val="Default"/>
              <w:rPr>
                <w:rFonts w:asciiTheme="minorHAnsi" w:hAnsiTheme="minorHAnsi"/>
                <w:color w:val="00B050"/>
                <w:sz w:val="20"/>
                <w:szCs w:val="20"/>
              </w:rPr>
            </w:pPr>
          </w:p>
        </w:tc>
        <w:tc>
          <w:tcPr>
            <w:tcW w:w="2250" w:type="dxa"/>
          </w:tcPr>
          <w:p w:rsidR="00365DB4" w:rsidRPr="00C85B65" w:rsidRDefault="00365DB4" w:rsidP="007A0BBC">
            <w:pPr>
              <w:rPr>
                <w:color w:val="FF0000"/>
                <w:sz w:val="20"/>
                <w:szCs w:val="20"/>
              </w:rPr>
            </w:pPr>
            <w:r w:rsidRPr="00C85B65">
              <w:rPr>
                <w:color w:val="FF0000"/>
                <w:sz w:val="20"/>
                <w:szCs w:val="20"/>
              </w:rPr>
              <w:t>No current activity – seek opportunities</w:t>
            </w:r>
            <w:r w:rsidR="00C85B65" w:rsidRPr="00C85B65">
              <w:rPr>
                <w:color w:val="FF0000"/>
                <w:sz w:val="20"/>
                <w:szCs w:val="20"/>
              </w:rPr>
              <w:t xml:space="preserve">. </w:t>
            </w:r>
          </w:p>
        </w:tc>
      </w:tr>
      <w:tr w:rsidR="00365DB4" w:rsidTr="008F49BE">
        <w:tc>
          <w:tcPr>
            <w:tcW w:w="2485" w:type="dxa"/>
            <w:vMerge/>
          </w:tcPr>
          <w:p w:rsidR="00365DB4" w:rsidRPr="00C85B65" w:rsidRDefault="00365DB4" w:rsidP="00D36BDA">
            <w:pPr>
              <w:pStyle w:val="ListParagraph"/>
              <w:numPr>
                <w:ilvl w:val="0"/>
                <w:numId w:val="27"/>
              </w:numPr>
              <w:rPr>
                <w:b/>
                <w:color w:val="000000" w:themeColor="text1"/>
                <w:sz w:val="20"/>
                <w:szCs w:val="20"/>
              </w:rPr>
            </w:pPr>
          </w:p>
        </w:tc>
        <w:tc>
          <w:tcPr>
            <w:tcW w:w="2270" w:type="dxa"/>
          </w:tcPr>
          <w:p w:rsidR="00365DB4" w:rsidRPr="00C85B65" w:rsidRDefault="00365DB4" w:rsidP="009E1FBB">
            <w:pPr>
              <w:rPr>
                <w:color w:val="000000" w:themeColor="text1"/>
                <w:sz w:val="20"/>
                <w:szCs w:val="20"/>
              </w:rPr>
            </w:pPr>
            <w:r w:rsidRPr="00C85B65">
              <w:rPr>
                <w:color w:val="000000" w:themeColor="text1"/>
                <w:sz w:val="20"/>
                <w:szCs w:val="20"/>
              </w:rPr>
              <w:t>Incorporate oral health into curriculum</w:t>
            </w:r>
          </w:p>
        </w:tc>
        <w:tc>
          <w:tcPr>
            <w:tcW w:w="2237" w:type="dxa"/>
          </w:tcPr>
          <w:p w:rsidR="00365DB4" w:rsidRPr="00C85B65" w:rsidRDefault="00365DB4" w:rsidP="00D83217">
            <w:pPr>
              <w:pStyle w:val="Default"/>
              <w:rPr>
                <w:rFonts w:asciiTheme="minorHAnsi" w:hAnsiTheme="minorHAnsi"/>
                <w:color w:val="00B050"/>
                <w:sz w:val="20"/>
                <w:szCs w:val="20"/>
              </w:rPr>
            </w:pPr>
          </w:p>
        </w:tc>
        <w:tc>
          <w:tcPr>
            <w:tcW w:w="2250" w:type="dxa"/>
          </w:tcPr>
          <w:p w:rsidR="00365DB4" w:rsidRPr="00C85B65" w:rsidRDefault="00365DB4" w:rsidP="006B4CF8">
            <w:pPr>
              <w:rPr>
                <w:color w:val="FF0000"/>
                <w:sz w:val="20"/>
                <w:szCs w:val="20"/>
              </w:rPr>
            </w:pPr>
            <w:r w:rsidRPr="00C85B65">
              <w:rPr>
                <w:color w:val="FF0000"/>
                <w:sz w:val="20"/>
                <w:szCs w:val="20"/>
              </w:rPr>
              <w:t>There are no specific oral health topics, however there are opportunities to link in with e.g. biology, health and social care and child care subjects.</w:t>
            </w:r>
          </w:p>
          <w:p w:rsidR="00C85B65" w:rsidRPr="00C85B65" w:rsidRDefault="00C85B65" w:rsidP="006B4CF8">
            <w:pPr>
              <w:rPr>
                <w:color w:val="FF0000"/>
                <w:sz w:val="20"/>
                <w:szCs w:val="20"/>
              </w:rPr>
            </w:pPr>
          </w:p>
          <w:p w:rsidR="00C85B65" w:rsidRDefault="00C85B65" w:rsidP="006B4CF8">
            <w:pPr>
              <w:rPr>
                <w:color w:val="FF0000"/>
                <w:sz w:val="20"/>
                <w:szCs w:val="20"/>
              </w:rPr>
            </w:pPr>
            <w:r w:rsidRPr="00C85B65">
              <w:rPr>
                <w:color w:val="FF0000"/>
                <w:sz w:val="20"/>
                <w:szCs w:val="20"/>
              </w:rPr>
              <w:t>Possible involvement in secondary school oral health promotion project with University of Sheffield  (BRIGHT).</w:t>
            </w:r>
          </w:p>
          <w:p w:rsidR="009B3D8F" w:rsidRDefault="009B3D8F" w:rsidP="006B4CF8">
            <w:pPr>
              <w:rPr>
                <w:color w:val="FF0000"/>
                <w:sz w:val="20"/>
                <w:szCs w:val="20"/>
              </w:rPr>
            </w:pPr>
          </w:p>
          <w:p w:rsidR="009B3D8F" w:rsidRDefault="009B3D8F" w:rsidP="009B3D8F">
            <w:pPr>
              <w:rPr>
                <w:color w:val="FF0000"/>
                <w:sz w:val="20"/>
                <w:szCs w:val="20"/>
              </w:rPr>
            </w:pPr>
            <w:r>
              <w:rPr>
                <w:color w:val="FF0000"/>
                <w:sz w:val="20"/>
                <w:szCs w:val="20"/>
              </w:rPr>
              <w:t xml:space="preserve">Engage schools in </w:t>
            </w:r>
            <w:r w:rsidR="00D50252">
              <w:rPr>
                <w:color w:val="FF0000"/>
                <w:sz w:val="20"/>
                <w:szCs w:val="20"/>
              </w:rPr>
              <w:t xml:space="preserve">national campaigns e.g. </w:t>
            </w:r>
            <w:r>
              <w:rPr>
                <w:color w:val="FF0000"/>
                <w:sz w:val="20"/>
                <w:szCs w:val="20"/>
              </w:rPr>
              <w:t>National Smile Month</w:t>
            </w:r>
            <w:r w:rsidR="00D50252">
              <w:rPr>
                <w:color w:val="FF0000"/>
                <w:sz w:val="20"/>
                <w:szCs w:val="20"/>
              </w:rPr>
              <w:t xml:space="preserve"> and Chan</w:t>
            </w:r>
            <w:r w:rsidR="00995CDA">
              <w:rPr>
                <w:color w:val="FF0000"/>
                <w:sz w:val="20"/>
                <w:szCs w:val="20"/>
              </w:rPr>
              <w:t>ge and Give up Loving P</w:t>
            </w:r>
            <w:r>
              <w:rPr>
                <w:color w:val="FF0000"/>
                <w:sz w:val="20"/>
                <w:szCs w:val="20"/>
              </w:rPr>
              <w:t xml:space="preserve">op </w:t>
            </w:r>
            <w:r w:rsidR="00995CDA">
              <w:rPr>
                <w:color w:val="FF0000"/>
                <w:sz w:val="20"/>
                <w:szCs w:val="20"/>
              </w:rPr>
              <w:t xml:space="preserve"> </w:t>
            </w:r>
          </w:p>
          <w:p w:rsidR="009B3D8F" w:rsidRPr="00C85B65" w:rsidRDefault="009B3D8F" w:rsidP="006B4CF8">
            <w:pPr>
              <w:rPr>
                <w:color w:val="FF0000"/>
                <w:sz w:val="20"/>
                <w:szCs w:val="20"/>
              </w:rPr>
            </w:pPr>
          </w:p>
        </w:tc>
      </w:tr>
      <w:tr w:rsidR="00365DB4" w:rsidTr="008F49BE">
        <w:tc>
          <w:tcPr>
            <w:tcW w:w="2485" w:type="dxa"/>
            <w:vMerge/>
          </w:tcPr>
          <w:p w:rsidR="00365DB4" w:rsidRPr="00C85B65" w:rsidRDefault="00365DB4" w:rsidP="00D36BDA">
            <w:pPr>
              <w:pStyle w:val="ListParagraph"/>
              <w:numPr>
                <w:ilvl w:val="0"/>
                <w:numId w:val="27"/>
              </w:numPr>
              <w:rPr>
                <w:b/>
                <w:color w:val="000000" w:themeColor="text1"/>
                <w:sz w:val="20"/>
                <w:szCs w:val="20"/>
              </w:rPr>
            </w:pPr>
          </w:p>
        </w:tc>
        <w:tc>
          <w:tcPr>
            <w:tcW w:w="2270" w:type="dxa"/>
          </w:tcPr>
          <w:p w:rsidR="00365DB4" w:rsidRPr="00C85B65" w:rsidRDefault="00365DB4" w:rsidP="009E1FBB">
            <w:pPr>
              <w:rPr>
                <w:color w:val="000000" w:themeColor="text1"/>
                <w:sz w:val="20"/>
                <w:szCs w:val="20"/>
              </w:rPr>
            </w:pPr>
            <w:r w:rsidRPr="00C85B65">
              <w:rPr>
                <w:color w:val="000000" w:themeColor="text1"/>
                <w:sz w:val="20"/>
                <w:szCs w:val="20"/>
              </w:rPr>
              <w:t>School nurses to encourage good oral health</w:t>
            </w:r>
          </w:p>
        </w:tc>
        <w:tc>
          <w:tcPr>
            <w:tcW w:w="2237" w:type="dxa"/>
          </w:tcPr>
          <w:p w:rsidR="00365DB4" w:rsidRPr="00C85B65" w:rsidRDefault="00C85B65" w:rsidP="00C85B65">
            <w:pPr>
              <w:pStyle w:val="Default"/>
              <w:rPr>
                <w:rFonts w:asciiTheme="minorHAnsi" w:hAnsiTheme="minorHAnsi"/>
                <w:color w:val="00B050"/>
                <w:sz w:val="20"/>
                <w:szCs w:val="20"/>
              </w:rPr>
            </w:pPr>
            <w:r w:rsidRPr="00C85B65">
              <w:rPr>
                <w:rFonts w:asciiTheme="minorHAnsi" w:hAnsiTheme="minorHAnsi"/>
                <w:color w:val="00B050"/>
                <w:sz w:val="20"/>
                <w:szCs w:val="20"/>
              </w:rPr>
              <w:t>Nutrition and oral health training  available for   Professionals 0-19, Professionals 5-19.</w:t>
            </w:r>
          </w:p>
        </w:tc>
        <w:tc>
          <w:tcPr>
            <w:tcW w:w="2250" w:type="dxa"/>
          </w:tcPr>
          <w:p w:rsidR="00365DB4" w:rsidRPr="00C85B65" w:rsidRDefault="00C85B65" w:rsidP="006B4CF8">
            <w:pPr>
              <w:rPr>
                <w:color w:val="FF0000"/>
                <w:sz w:val="20"/>
                <w:szCs w:val="20"/>
              </w:rPr>
            </w:pPr>
            <w:r w:rsidRPr="00C85B65">
              <w:rPr>
                <w:color w:val="FF0000"/>
                <w:sz w:val="20"/>
                <w:szCs w:val="20"/>
              </w:rPr>
              <w:t xml:space="preserve"> </w:t>
            </w:r>
          </w:p>
        </w:tc>
      </w:tr>
      <w:tr w:rsidR="00365DB4" w:rsidTr="008F49BE">
        <w:tc>
          <w:tcPr>
            <w:tcW w:w="2485" w:type="dxa"/>
            <w:vMerge/>
          </w:tcPr>
          <w:p w:rsidR="00365DB4" w:rsidRPr="00C85B65" w:rsidRDefault="00365DB4" w:rsidP="00D36BDA">
            <w:pPr>
              <w:pStyle w:val="ListParagraph"/>
              <w:numPr>
                <w:ilvl w:val="0"/>
                <w:numId w:val="27"/>
              </w:numPr>
              <w:rPr>
                <w:b/>
                <w:color w:val="000000" w:themeColor="text1"/>
                <w:sz w:val="20"/>
                <w:szCs w:val="20"/>
              </w:rPr>
            </w:pPr>
          </w:p>
        </w:tc>
        <w:tc>
          <w:tcPr>
            <w:tcW w:w="2270" w:type="dxa"/>
          </w:tcPr>
          <w:p w:rsidR="00365DB4" w:rsidRPr="00C85B65" w:rsidRDefault="00365DB4" w:rsidP="009E1FBB">
            <w:pPr>
              <w:rPr>
                <w:color w:val="000000" w:themeColor="text1"/>
                <w:sz w:val="20"/>
                <w:szCs w:val="20"/>
              </w:rPr>
            </w:pPr>
            <w:r w:rsidRPr="00C85B65">
              <w:rPr>
                <w:color w:val="000000" w:themeColor="text1"/>
                <w:sz w:val="20"/>
                <w:szCs w:val="20"/>
              </w:rPr>
              <w:t>School leavers informed about accessing dental services</w:t>
            </w:r>
          </w:p>
        </w:tc>
        <w:tc>
          <w:tcPr>
            <w:tcW w:w="2237" w:type="dxa"/>
          </w:tcPr>
          <w:p w:rsidR="00365DB4" w:rsidRPr="00C85B65" w:rsidRDefault="00C85B65" w:rsidP="00D83217">
            <w:pPr>
              <w:pStyle w:val="Default"/>
              <w:rPr>
                <w:rFonts w:asciiTheme="minorHAnsi" w:hAnsiTheme="minorHAnsi"/>
                <w:color w:val="00B050"/>
                <w:sz w:val="20"/>
                <w:szCs w:val="20"/>
              </w:rPr>
            </w:pPr>
            <w:r w:rsidRPr="00C85B65">
              <w:rPr>
                <w:rFonts w:asciiTheme="minorHAnsi" w:hAnsiTheme="minorHAnsi"/>
                <w:color w:val="00B050"/>
                <w:sz w:val="20"/>
                <w:szCs w:val="20"/>
              </w:rPr>
              <w:t xml:space="preserve"> </w:t>
            </w:r>
          </w:p>
        </w:tc>
        <w:tc>
          <w:tcPr>
            <w:tcW w:w="2250" w:type="dxa"/>
          </w:tcPr>
          <w:p w:rsidR="00365DB4" w:rsidRPr="00C85B65" w:rsidRDefault="00365DB4" w:rsidP="006B4CF8">
            <w:pPr>
              <w:rPr>
                <w:color w:val="FF0000"/>
                <w:sz w:val="20"/>
                <w:szCs w:val="20"/>
              </w:rPr>
            </w:pPr>
            <w:r w:rsidRPr="00C85B65">
              <w:rPr>
                <w:color w:val="FF0000"/>
                <w:sz w:val="20"/>
                <w:szCs w:val="20"/>
              </w:rPr>
              <w:t xml:space="preserve">Action required -  seek </w:t>
            </w:r>
            <w:r w:rsidR="00C85B65" w:rsidRPr="00C85B65">
              <w:rPr>
                <w:color w:val="FF0000"/>
                <w:sz w:val="20"/>
                <w:szCs w:val="20"/>
              </w:rPr>
              <w:t>opportunities</w:t>
            </w:r>
          </w:p>
        </w:tc>
      </w:tr>
      <w:tr w:rsidR="00365DB4" w:rsidTr="008F49BE">
        <w:tc>
          <w:tcPr>
            <w:tcW w:w="2485" w:type="dxa"/>
            <w:vMerge/>
          </w:tcPr>
          <w:p w:rsidR="00365DB4" w:rsidRPr="00C85B65" w:rsidRDefault="00365DB4" w:rsidP="00D36BDA">
            <w:pPr>
              <w:pStyle w:val="ListParagraph"/>
              <w:numPr>
                <w:ilvl w:val="0"/>
                <w:numId w:val="27"/>
              </w:numPr>
              <w:rPr>
                <w:b/>
                <w:color w:val="000000" w:themeColor="text1"/>
                <w:sz w:val="20"/>
                <w:szCs w:val="20"/>
              </w:rPr>
            </w:pPr>
          </w:p>
        </w:tc>
        <w:tc>
          <w:tcPr>
            <w:tcW w:w="2270" w:type="dxa"/>
          </w:tcPr>
          <w:p w:rsidR="00365DB4" w:rsidRPr="00C85B65" w:rsidRDefault="00365DB4" w:rsidP="009E1FBB">
            <w:pPr>
              <w:rPr>
                <w:color w:val="000000" w:themeColor="text1"/>
                <w:sz w:val="20"/>
                <w:szCs w:val="20"/>
              </w:rPr>
            </w:pPr>
            <w:r w:rsidRPr="00C85B65">
              <w:rPr>
                <w:color w:val="000000" w:themeColor="text1"/>
                <w:sz w:val="20"/>
                <w:szCs w:val="20"/>
              </w:rPr>
              <w:t>Oral health training for school staff</w:t>
            </w:r>
          </w:p>
        </w:tc>
        <w:tc>
          <w:tcPr>
            <w:tcW w:w="2237" w:type="dxa"/>
          </w:tcPr>
          <w:p w:rsidR="00365DB4" w:rsidRPr="00C85B65" w:rsidRDefault="00365DB4" w:rsidP="00D83217">
            <w:pPr>
              <w:pStyle w:val="Default"/>
              <w:rPr>
                <w:rFonts w:asciiTheme="minorHAnsi" w:hAnsiTheme="minorHAnsi"/>
                <w:color w:val="00B050"/>
                <w:sz w:val="20"/>
                <w:szCs w:val="20"/>
              </w:rPr>
            </w:pPr>
          </w:p>
        </w:tc>
        <w:tc>
          <w:tcPr>
            <w:tcW w:w="2250" w:type="dxa"/>
          </w:tcPr>
          <w:p w:rsidR="009B3D8F" w:rsidRPr="00C85B65" w:rsidRDefault="00365DB4" w:rsidP="006B4CF8">
            <w:pPr>
              <w:rPr>
                <w:color w:val="FF0000"/>
                <w:sz w:val="20"/>
                <w:szCs w:val="20"/>
              </w:rPr>
            </w:pPr>
            <w:r w:rsidRPr="00C85B65">
              <w:rPr>
                <w:color w:val="FF0000"/>
                <w:sz w:val="20"/>
                <w:szCs w:val="20"/>
              </w:rPr>
              <w:t>Action required.  Link in with diet, alcohol, sexual health</w:t>
            </w:r>
            <w:r w:rsidR="009B3D8F">
              <w:rPr>
                <w:color w:val="FF0000"/>
                <w:sz w:val="20"/>
                <w:szCs w:val="20"/>
              </w:rPr>
              <w:t>.</w:t>
            </w:r>
          </w:p>
        </w:tc>
      </w:tr>
      <w:tr w:rsidR="00365DB4" w:rsidTr="008F49BE">
        <w:tc>
          <w:tcPr>
            <w:tcW w:w="2485" w:type="dxa"/>
            <w:vMerge/>
          </w:tcPr>
          <w:p w:rsidR="00365DB4" w:rsidRPr="00C85B65" w:rsidRDefault="00365DB4" w:rsidP="00D36BDA">
            <w:pPr>
              <w:pStyle w:val="ListParagraph"/>
              <w:numPr>
                <w:ilvl w:val="0"/>
                <w:numId w:val="27"/>
              </w:numPr>
              <w:rPr>
                <w:b/>
                <w:color w:val="000000" w:themeColor="text1"/>
                <w:sz w:val="20"/>
                <w:szCs w:val="20"/>
              </w:rPr>
            </w:pPr>
          </w:p>
        </w:tc>
        <w:tc>
          <w:tcPr>
            <w:tcW w:w="2270" w:type="dxa"/>
          </w:tcPr>
          <w:p w:rsidR="00365DB4" w:rsidRPr="00C85B65" w:rsidRDefault="00365DB4" w:rsidP="009E1FBB">
            <w:pPr>
              <w:rPr>
                <w:color w:val="000000" w:themeColor="text1"/>
                <w:sz w:val="20"/>
                <w:szCs w:val="20"/>
              </w:rPr>
            </w:pPr>
            <w:r w:rsidRPr="00C85B65">
              <w:rPr>
                <w:color w:val="000000" w:themeColor="text1"/>
                <w:sz w:val="20"/>
                <w:szCs w:val="20"/>
              </w:rPr>
              <w:t>Influence planning decisions e.g. location of fast food outlets near to schools</w:t>
            </w:r>
          </w:p>
        </w:tc>
        <w:tc>
          <w:tcPr>
            <w:tcW w:w="2237" w:type="dxa"/>
          </w:tcPr>
          <w:p w:rsidR="00365DB4" w:rsidRPr="00C85B65" w:rsidRDefault="00365DB4" w:rsidP="00D83217">
            <w:pPr>
              <w:pStyle w:val="Default"/>
              <w:rPr>
                <w:rFonts w:asciiTheme="minorHAnsi" w:hAnsiTheme="minorHAnsi"/>
                <w:color w:val="00B050"/>
                <w:sz w:val="20"/>
                <w:szCs w:val="20"/>
              </w:rPr>
            </w:pPr>
          </w:p>
        </w:tc>
        <w:tc>
          <w:tcPr>
            <w:tcW w:w="2250" w:type="dxa"/>
          </w:tcPr>
          <w:p w:rsidR="00365DB4" w:rsidRPr="00C85B65" w:rsidRDefault="00365DB4" w:rsidP="006B4CF8">
            <w:pPr>
              <w:rPr>
                <w:color w:val="FF0000"/>
                <w:sz w:val="20"/>
                <w:szCs w:val="20"/>
              </w:rPr>
            </w:pPr>
            <w:r w:rsidRPr="00C85B65">
              <w:rPr>
                <w:color w:val="FF0000"/>
                <w:sz w:val="20"/>
                <w:szCs w:val="20"/>
              </w:rPr>
              <w:t>Action required – seek opportunit</w:t>
            </w:r>
            <w:r w:rsidR="00C85B65">
              <w:rPr>
                <w:color w:val="FF0000"/>
                <w:sz w:val="20"/>
                <w:szCs w:val="20"/>
              </w:rPr>
              <w:t>i</w:t>
            </w:r>
            <w:r w:rsidRPr="00C85B65">
              <w:rPr>
                <w:color w:val="FF0000"/>
                <w:sz w:val="20"/>
                <w:szCs w:val="20"/>
              </w:rPr>
              <w:t>es</w:t>
            </w:r>
          </w:p>
        </w:tc>
      </w:tr>
    </w:tbl>
    <w:p w:rsidR="00FF06AB" w:rsidRDefault="00FF06AB" w:rsidP="00B249F4">
      <w:pPr>
        <w:spacing w:after="0" w:line="240" w:lineRule="auto"/>
        <w:rPr>
          <w:color w:val="000000" w:themeColor="text1"/>
          <w:sz w:val="24"/>
          <w:szCs w:val="24"/>
        </w:rPr>
      </w:pPr>
    </w:p>
    <w:p w:rsidR="00DB7B03" w:rsidRPr="00C8075D" w:rsidRDefault="00DB7B03" w:rsidP="00DB7B03">
      <w:pPr>
        <w:pStyle w:val="Heading1"/>
        <w:rPr>
          <w:szCs w:val="24"/>
          <w:highlight w:val="lightGray"/>
        </w:rPr>
      </w:pPr>
    </w:p>
    <w:p w:rsidR="00386367" w:rsidRPr="00386367" w:rsidRDefault="00386367" w:rsidP="00386367">
      <w:pPr>
        <w:keepNext/>
        <w:keepLines/>
        <w:numPr>
          <w:ilvl w:val="0"/>
          <w:numId w:val="9"/>
        </w:numPr>
        <w:spacing w:after="0" w:line="240" w:lineRule="auto"/>
        <w:outlineLvl w:val="0"/>
        <w:rPr>
          <w:rFonts w:eastAsiaTheme="majorEastAsia" w:cstheme="majorBidi"/>
          <w:b/>
          <w:bCs/>
          <w:caps/>
          <w:color w:val="00B050"/>
          <w:sz w:val="24"/>
          <w:szCs w:val="24"/>
        </w:rPr>
      </w:pPr>
      <w:r w:rsidRPr="00386367">
        <w:rPr>
          <w:rFonts w:eastAsiaTheme="majorEastAsia" w:cstheme="majorBidi"/>
          <w:b/>
          <w:bCs/>
          <w:caps/>
          <w:color w:val="00B050"/>
          <w:sz w:val="24"/>
          <w:szCs w:val="24"/>
        </w:rPr>
        <w:t>Conclusions</w:t>
      </w:r>
    </w:p>
    <w:p w:rsidR="00386367" w:rsidRPr="00386367" w:rsidRDefault="00386367" w:rsidP="00386367">
      <w:pPr>
        <w:spacing w:after="0" w:line="240" w:lineRule="auto"/>
        <w:rPr>
          <w:sz w:val="24"/>
          <w:szCs w:val="24"/>
        </w:rPr>
      </w:pPr>
    </w:p>
    <w:p w:rsidR="00386367" w:rsidRPr="00386367" w:rsidRDefault="00386367" w:rsidP="00386367">
      <w:pPr>
        <w:ind w:left="720"/>
        <w:contextualSpacing/>
        <w:rPr>
          <w:sz w:val="24"/>
          <w:szCs w:val="24"/>
        </w:rPr>
      </w:pPr>
    </w:p>
    <w:p w:rsidR="00386367" w:rsidRDefault="00CA66F4" w:rsidP="00386367">
      <w:pPr>
        <w:numPr>
          <w:ilvl w:val="0"/>
          <w:numId w:val="37"/>
        </w:numPr>
        <w:contextualSpacing/>
        <w:rPr>
          <w:sz w:val="24"/>
          <w:szCs w:val="24"/>
        </w:rPr>
      </w:pPr>
      <w:r>
        <w:rPr>
          <w:sz w:val="24"/>
          <w:szCs w:val="24"/>
        </w:rPr>
        <w:t>DC</w:t>
      </w:r>
      <w:r w:rsidR="00386367" w:rsidRPr="00386367">
        <w:rPr>
          <w:sz w:val="24"/>
          <w:szCs w:val="24"/>
        </w:rPr>
        <w:t xml:space="preserve"> recognises the importance of good oral health to ensure every child has the best start in life.</w:t>
      </w:r>
    </w:p>
    <w:p w:rsidR="00B43BE4" w:rsidRPr="00386367" w:rsidRDefault="00B43BE4" w:rsidP="00386367">
      <w:pPr>
        <w:numPr>
          <w:ilvl w:val="0"/>
          <w:numId w:val="37"/>
        </w:numPr>
        <w:contextualSpacing/>
        <w:rPr>
          <w:sz w:val="24"/>
          <w:szCs w:val="24"/>
        </w:rPr>
      </w:pPr>
      <w:r>
        <w:rPr>
          <w:sz w:val="24"/>
          <w:szCs w:val="24"/>
        </w:rPr>
        <w:t>There is currently no oral health improvement group</w:t>
      </w:r>
      <w:r w:rsidR="00CA66F4">
        <w:rPr>
          <w:sz w:val="24"/>
          <w:szCs w:val="24"/>
        </w:rPr>
        <w:t xml:space="preserve"> (OHIG)</w:t>
      </w:r>
      <w:r>
        <w:rPr>
          <w:sz w:val="24"/>
          <w:szCs w:val="24"/>
        </w:rPr>
        <w:t xml:space="preserve"> in Doncaster to facilitate partnership working.</w:t>
      </w:r>
    </w:p>
    <w:p w:rsidR="00386367" w:rsidRPr="00386367" w:rsidRDefault="00386367" w:rsidP="00386367">
      <w:pPr>
        <w:numPr>
          <w:ilvl w:val="0"/>
          <w:numId w:val="37"/>
        </w:numPr>
        <w:contextualSpacing/>
        <w:rPr>
          <w:sz w:val="24"/>
          <w:szCs w:val="24"/>
        </w:rPr>
      </w:pPr>
      <w:r>
        <w:rPr>
          <w:sz w:val="24"/>
          <w:szCs w:val="24"/>
        </w:rPr>
        <w:t>Children and adults in D</w:t>
      </w:r>
      <w:r w:rsidRPr="00386367">
        <w:rPr>
          <w:sz w:val="24"/>
          <w:szCs w:val="24"/>
        </w:rPr>
        <w:t>C experience some of the poorest oral health in the country.  Children in the most deprived areas of the city had average tooth decay levels around 3 times higher than those living in the least deprived areas.</w:t>
      </w:r>
    </w:p>
    <w:p w:rsidR="00386367" w:rsidRPr="00386367" w:rsidRDefault="00386367" w:rsidP="00386367">
      <w:pPr>
        <w:numPr>
          <w:ilvl w:val="0"/>
          <w:numId w:val="37"/>
        </w:numPr>
        <w:contextualSpacing/>
        <w:rPr>
          <w:sz w:val="24"/>
          <w:szCs w:val="24"/>
        </w:rPr>
      </w:pPr>
      <w:r>
        <w:rPr>
          <w:sz w:val="24"/>
          <w:szCs w:val="24"/>
        </w:rPr>
        <w:t>Doncaster</w:t>
      </w:r>
      <w:r w:rsidRPr="00386367">
        <w:rPr>
          <w:sz w:val="24"/>
          <w:szCs w:val="24"/>
        </w:rPr>
        <w:t xml:space="preserve"> has </w:t>
      </w:r>
      <w:r>
        <w:rPr>
          <w:sz w:val="24"/>
          <w:szCs w:val="24"/>
        </w:rPr>
        <w:t>the highest</w:t>
      </w:r>
      <w:r w:rsidRPr="00386367">
        <w:rPr>
          <w:sz w:val="24"/>
          <w:szCs w:val="24"/>
        </w:rPr>
        <w:t xml:space="preserve"> level of extractions under general anaesthetic due to tooth decay amongst 5-9 year olds </w:t>
      </w:r>
      <w:r>
        <w:rPr>
          <w:sz w:val="24"/>
          <w:szCs w:val="24"/>
        </w:rPr>
        <w:t>in the country</w:t>
      </w:r>
      <w:r w:rsidRPr="00386367">
        <w:rPr>
          <w:sz w:val="24"/>
          <w:szCs w:val="24"/>
        </w:rPr>
        <w:t>.</w:t>
      </w:r>
    </w:p>
    <w:p w:rsidR="00386367" w:rsidRPr="00386367" w:rsidRDefault="00386367" w:rsidP="00386367">
      <w:pPr>
        <w:numPr>
          <w:ilvl w:val="0"/>
          <w:numId w:val="37"/>
        </w:numPr>
        <w:contextualSpacing/>
        <w:rPr>
          <w:sz w:val="24"/>
          <w:szCs w:val="24"/>
        </w:rPr>
      </w:pPr>
      <w:r>
        <w:rPr>
          <w:sz w:val="24"/>
          <w:szCs w:val="24"/>
        </w:rPr>
        <w:t>Doncaster</w:t>
      </w:r>
      <w:r w:rsidRPr="00386367">
        <w:rPr>
          <w:sz w:val="24"/>
          <w:szCs w:val="24"/>
        </w:rPr>
        <w:t xml:space="preserve"> has seen an increasing trend in mouth cancer among men and women and sees high levels of tobacco and alcohol use which are the main risk factors.</w:t>
      </w:r>
    </w:p>
    <w:p w:rsidR="00386367" w:rsidRPr="00386367" w:rsidRDefault="00386367" w:rsidP="00386367">
      <w:pPr>
        <w:numPr>
          <w:ilvl w:val="0"/>
          <w:numId w:val="37"/>
        </w:numPr>
        <w:contextualSpacing/>
        <w:rPr>
          <w:sz w:val="24"/>
          <w:szCs w:val="24"/>
        </w:rPr>
      </w:pPr>
      <w:r w:rsidRPr="00386367">
        <w:rPr>
          <w:sz w:val="24"/>
          <w:szCs w:val="24"/>
        </w:rPr>
        <w:t xml:space="preserve">Local </w:t>
      </w:r>
      <w:r>
        <w:rPr>
          <w:sz w:val="24"/>
          <w:szCs w:val="24"/>
        </w:rPr>
        <w:t xml:space="preserve">Doncaster </w:t>
      </w:r>
      <w:r w:rsidRPr="00386367">
        <w:rPr>
          <w:sz w:val="24"/>
          <w:szCs w:val="24"/>
        </w:rPr>
        <w:t xml:space="preserve">data on nationally recognised groups within the community at even higher risk of poor oral health is lacking.  These include: looked after children; children and adults with special needs, travellers, those suffering from drug and alcohol abuse, and older people in care homes and hospitals.  </w:t>
      </w:r>
    </w:p>
    <w:p w:rsidR="00386367" w:rsidRPr="00386367" w:rsidRDefault="00386367" w:rsidP="00386367">
      <w:pPr>
        <w:numPr>
          <w:ilvl w:val="0"/>
          <w:numId w:val="37"/>
        </w:numPr>
        <w:contextualSpacing/>
        <w:rPr>
          <w:sz w:val="24"/>
          <w:szCs w:val="24"/>
        </w:rPr>
      </w:pPr>
      <w:r>
        <w:rPr>
          <w:sz w:val="24"/>
          <w:szCs w:val="24"/>
        </w:rPr>
        <w:t>Doncaster</w:t>
      </w:r>
      <w:r w:rsidRPr="00386367">
        <w:rPr>
          <w:sz w:val="24"/>
          <w:szCs w:val="24"/>
        </w:rPr>
        <w:t xml:space="preserve"> is well serviced by NHS dental care, with many practices able to take on new patients.  However, the levels of Units of Dental Activity commissioned by NHSE by ward do no</w:t>
      </w:r>
      <w:r>
        <w:rPr>
          <w:sz w:val="24"/>
          <w:szCs w:val="24"/>
        </w:rPr>
        <w:t xml:space="preserve">t equate to the relative need.  </w:t>
      </w:r>
      <w:r w:rsidRPr="00386367">
        <w:rPr>
          <w:sz w:val="24"/>
          <w:szCs w:val="24"/>
        </w:rPr>
        <w:t xml:space="preserve">There is also </w:t>
      </w:r>
      <w:r>
        <w:rPr>
          <w:sz w:val="24"/>
          <w:szCs w:val="24"/>
        </w:rPr>
        <w:t>limited</w:t>
      </w:r>
      <w:r w:rsidRPr="00386367">
        <w:rPr>
          <w:sz w:val="24"/>
          <w:szCs w:val="24"/>
        </w:rPr>
        <w:t xml:space="preserve"> domiciliary provision.</w:t>
      </w:r>
    </w:p>
    <w:p w:rsidR="00386367" w:rsidRPr="00386367" w:rsidRDefault="00386367" w:rsidP="00386367">
      <w:pPr>
        <w:numPr>
          <w:ilvl w:val="0"/>
          <w:numId w:val="37"/>
        </w:numPr>
        <w:contextualSpacing/>
        <w:rPr>
          <w:sz w:val="24"/>
          <w:szCs w:val="24"/>
        </w:rPr>
      </w:pPr>
      <w:r w:rsidRPr="00386367">
        <w:rPr>
          <w:sz w:val="24"/>
          <w:szCs w:val="24"/>
        </w:rPr>
        <w:t>Access to NHS primary care dental services are higher than nationally and has rema</w:t>
      </w:r>
      <w:r w:rsidR="00CA66F4">
        <w:rPr>
          <w:sz w:val="24"/>
          <w:szCs w:val="24"/>
        </w:rPr>
        <w:t xml:space="preserve">ined relatively constant </w:t>
      </w:r>
      <w:r w:rsidRPr="00386367">
        <w:rPr>
          <w:sz w:val="24"/>
          <w:szCs w:val="24"/>
        </w:rPr>
        <w:t>around 65% for children (previous 1</w:t>
      </w:r>
      <w:r>
        <w:rPr>
          <w:sz w:val="24"/>
          <w:szCs w:val="24"/>
        </w:rPr>
        <w:t>2 months) and 69% for</w:t>
      </w:r>
      <w:r w:rsidRPr="00386367">
        <w:rPr>
          <w:sz w:val="24"/>
          <w:szCs w:val="24"/>
        </w:rPr>
        <w:t xml:space="preserve"> adults (previous 24 months).</w:t>
      </w:r>
    </w:p>
    <w:p w:rsidR="00386367" w:rsidRPr="00386367" w:rsidRDefault="00386367" w:rsidP="00386367">
      <w:pPr>
        <w:numPr>
          <w:ilvl w:val="0"/>
          <w:numId w:val="37"/>
        </w:numPr>
        <w:contextualSpacing/>
        <w:rPr>
          <w:sz w:val="24"/>
          <w:szCs w:val="24"/>
        </w:rPr>
      </w:pPr>
      <w:r w:rsidRPr="00386367">
        <w:rPr>
          <w:sz w:val="24"/>
          <w:szCs w:val="24"/>
        </w:rPr>
        <w:t>Healthwatch Sheffield</w:t>
      </w:r>
      <w:r w:rsidR="00995CDA">
        <w:rPr>
          <w:sz w:val="24"/>
          <w:szCs w:val="24"/>
        </w:rPr>
        <w:t xml:space="preserve">’s South Yorkshire Survey </w:t>
      </w:r>
      <w:r w:rsidRPr="00386367">
        <w:rPr>
          <w:sz w:val="24"/>
          <w:szCs w:val="24"/>
        </w:rPr>
        <w:t xml:space="preserve"> (2016) has highlighted the need for practices to improve accessibility for disabled patients and training amongst dental professionals to ensure patients receive better care.</w:t>
      </w:r>
    </w:p>
    <w:p w:rsidR="00386367" w:rsidRPr="00386367" w:rsidRDefault="00995CDA" w:rsidP="00E704BB">
      <w:pPr>
        <w:numPr>
          <w:ilvl w:val="0"/>
          <w:numId w:val="37"/>
        </w:numPr>
        <w:contextualSpacing/>
        <w:rPr>
          <w:sz w:val="24"/>
          <w:szCs w:val="24"/>
        </w:rPr>
      </w:pPr>
      <w:r>
        <w:rPr>
          <w:sz w:val="24"/>
          <w:szCs w:val="24"/>
        </w:rPr>
        <w:t>D</w:t>
      </w:r>
      <w:r w:rsidR="00386367" w:rsidRPr="00386367">
        <w:rPr>
          <w:sz w:val="24"/>
          <w:szCs w:val="24"/>
        </w:rPr>
        <w:t>C is already involved in the following evidence-based oral health improvement interventions: provision of toothbrushes and toothpaste through health visitors, oral health training for the wider professional workforce; supervised toothbrushing</w:t>
      </w:r>
      <w:r w:rsidR="00E704BB">
        <w:rPr>
          <w:sz w:val="24"/>
          <w:szCs w:val="24"/>
        </w:rPr>
        <w:t xml:space="preserve"> scheme</w:t>
      </w:r>
      <w:r w:rsidR="00386367" w:rsidRPr="00386367">
        <w:rPr>
          <w:sz w:val="24"/>
          <w:szCs w:val="24"/>
        </w:rPr>
        <w:t xml:space="preserve">; </w:t>
      </w:r>
      <w:r w:rsidR="00CA66F4">
        <w:rPr>
          <w:sz w:val="24"/>
          <w:szCs w:val="24"/>
        </w:rPr>
        <w:t xml:space="preserve">and </w:t>
      </w:r>
      <w:r w:rsidR="00386367" w:rsidRPr="00386367">
        <w:rPr>
          <w:sz w:val="24"/>
          <w:szCs w:val="24"/>
        </w:rPr>
        <w:t>food and drink policies in childhood settings</w:t>
      </w:r>
      <w:r w:rsidR="00E704BB">
        <w:rPr>
          <w:sz w:val="24"/>
          <w:szCs w:val="24"/>
        </w:rPr>
        <w:t xml:space="preserve"> as part of the Healthy Living Healthy Lives Accreditation</w:t>
      </w:r>
      <w:r w:rsidR="00386367" w:rsidRPr="00386367">
        <w:rPr>
          <w:sz w:val="24"/>
          <w:szCs w:val="24"/>
        </w:rPr>
        <w:t xml:space="preserve">.  However, </w:t>
      </w:r>
      <w:r w:rsidR="00386367" w:rsidRPr="00386367">
        <w:rPr>
          <w:color w:val="000000" w:themeColor="text1"/>
          <w:sz w:val="24"/>
          <w:szCs w:val="24"/>
        </w:rPr>
        <w:t xml:space="preserve">the following are not currently undertaken in </w:t>
      </w:r>
      <w:r w:rsidR="00E704BB">
        <w:rPr>
          <w:color w:val="000000" w:themeColor="text1"/>
          <w:sz w:val="24"/>
          <w:szCs w:val="24"/>
        </w:rPr>
        <w:t>Doncaster</w:t>
      </w:r>
      <w:r w:rsidR="00386367" w:rsidRPr="00386367">
        <w:rPr>
          <w:color w:val="000000" w:themeColor="text1"/>
          <w:sz w:val="24"/>
          <w:szCs w:val="24"/>
        </w:rPr>
        <w:t xml:space="preserve">: targeted community fluoride varnish programme; water fluoridation; targeted provision of toothbrushes and toothpaste by post; </w:t>
      </w:r>
      <w:r w:rsidR="00386367" w:rsidRPr="00386367">
        <w:rPr>
          <w:sz w:val="24"/>
          <w:szCs w:val="24"/>
        </w:rPr>
        <w:t xml:space="preserve">breast feeding peer support and health trainers supporting to access dental services.  </w:t>
      </w:r>
    </w:p>
    <w:p w:rsidR="00386367" w:rsidRPr="00386367" w:rsidRDefault="00E704BB" w:rsidP="00386367">
      <w:pPr>
        <w:numPr>
          <w:ilvl w:val="0"/>
          <w:numId w:val="37"/>
        </w:numPr>
        <w:contextualSpacing/>
        <w:rPr>
          <w:sz w:val="24"/>
          <w:szCs w:val="24"/>
        </w:rPr>
      </w:pPr>
      <w:r>
        <w:rPr>
          <w:sz w:val="24"/>
          <w:szCs w:val="24"/>
        </w:rPr>
        <w:t>There are opportunities for D</w:t>
      </w:r>
      <w:r w:rsidR="00386367" w:rsidRPr="00386367">
        <w:rPr>
          <w:sz w:val="24"/>
          <w:szCs w:val="24"/>
        </w:rPr>
        <w:t xml:space="preserve">C </w:t>
      </w:r>
      <w:r>
        <w:rPr>
          <w:sz w:val="24"/>
          <w:szCs w:val="24"/>
        </w:rPr>
        <w:t>to lead</w:t>
      </w:r>
      <w:r w:rsidR="00386367" w:rsidRPr="00386367">
        <w:rPr>
          <w:sz w:val="24"/>
          <w:szCs w:val="24"/>
        </w:rPr>
        <w:t xml:space="preserve"> the wa</w:t>
      </w:r>
      <w:r>
        <w:rPr>
          <w:sz w:val="24"/>
          <w:szCs w:val="24"/>
        </w:rPr>
        <w:t>y in encouraging healthy eating,</w:t>
      </w:r>
      <w:r w:rsidR="00386367" w:rsidRPr="00386367">
        <w:rPr>
          <w:sz w:val="24"/>
          <w:szCs w:val="24"/>
        </w:rPr>
        <w:t xml:space="preserve"> and there may be opportunities to promote this in other public settings e.g. leisure centres.</w:t>
      </w:r>
    </w:p>
    <w:p w:rsidR="00386367" w:rsidRPr="00386367" w:rsidRDefault="00386367" w:rsidP="00386367">
      <w:pPr>
        <w:spacing w:after="0" w:line="240" w:lineRule="auto"/>
        <w:rPr>
          <w:sz w:val="24"/>
          <w:szCs w:val="24"/>
        </w:rPr>
      </w:pPr>
    </w:p>
    <w:p w:rsidR="00386367" w:rsidRPr="00386367" w:rsidRDefault="00386367" w:rsidP="00386367">
      <w:pPr>
        <w:spacing w:after="0" w:line="240" w:lineRule="auto"/>
        <w:rPr>
          <w:sz w:val="24"/>
          <w:szCs w:val="24"/>
        </w:rPr>
      </w:pPr>
    </w:p>
    <w:p w:rsidR="00386367" w:rsidRPr="00386367" w:rsidRDefault="00386367" w:rsidP="00386367">
      <w:pPr>
        <w:autoSpaceDE w:val="0"/>
        <w:autoSpaceDN w:val="0"/>
        <w:adjustRightInd w:val="0"/>
        <w:spacing w:after="0" w:line="240" w:lineRule="auto"/>
        <w:rPr>
          <w:rFonts w:cs="Helvetica"/>
          <w:color w:val="000000"/>
          <w:sz w:val="24"/>
          <w:szCs w:val="24"/>
        </w:rPr>
      </w:pPr>
      <w:r w:rsidRPr="00386367">
        <w:rPr>
          <w:rFonts w:cs="Helvetica"/>
          <w:color w:val="000000"/>
          <w:sz w:val="24"/>
          <w:szCs w:val="24"/>
        </w:rPr>
        <w:t xml:space="preserve"> </w:t>
      </w:r>
    </w:p>
    <w:p w:rsidR="00386367" w:rsidRPr="00386367" w:rsidRDefault="00386367" w:rsidP="00386367">
      <w:pPr>
        <w:keepNext/>
        <w:keepLines/>
        <w:numPr>
          <w:ilvl w:val="0"/>
          <w:numId w:val="9"/>
        </w:numPr>
        <w:spacing w:after="0" w:line="240" w:lineRule="auto"/>
        <w:outlineLvl w:val="0"/>
        <w:rPr>
          <w:rFonts w:eastAsiaTheme="majorEastAsia" w:cstheme="majorBidi"/>
          <w:b/>
          <w:bCs/>
          <w:caps/>
          <w:color w:val="00B050"/>
          <w:sz w:val="24"/>
          <w:szCs w:val="24"/>
        </w:rPr>
      </w:pPr>
      <w:r w:rsidRPr="00386367">
        <w:rPr>
          <w:rFonts w:eastAsiaTheme="majorEastAsia" w:cstheme="majorBidi"/>
          <w:b/>
          <w:bCs/>
          <w:caps/>
          <w:color w:val="00B050"/>
          <w:sz w:val="24"/>
          <w:szCs w:val="24"/>
        </w:rPr>
        <w:t>Recommendations</w:t>
      </w:r>
    </w:p>
    <w:p w:rsidR="00386367" w:rsidRPr="00386367" w:rsidRDefault="00386367" w:rsidP="00386367">
      <w:pPr>
        <w:spacing w:after="0" w:line="240" w:lineRule="auto"/>
        <w:ind w:left="360"/>
        <w:contextualSpacing/>
        <w:rPr>
          <w:color w:val="000000" w:themeColor="text1"/>
          <w:sz w:val="24"/>
          <w:szCs w:val="24"/>
        </w:rPr>
      </w:pPr>
    </w:p>
    <w:p w:rsidR="00B43BE4" w:rsidRPr="00B43BE4" w:rsidRDefault="00B43BE4" w:rsidP="00386367">
      <w:pPr>
        <w:numPr>
          <w:ilvl w:val="0"/>
          <w:numId w:val="10"/>
        </w:numPr>
        <w:spacing w:after="0" w:line="240" w:lineRule="auto"/>
        <w:contextualSpacing/>
        <w:rPr>
          <w:sz w:val="24"/>
          <w:szCs w:val="24"/>
        </w:rPr>
      </w:pPr>
      <w:r w:rsidRPr="00B43BE4">
        <w:rPr>
          <w:sz w:val="24"/>
          <w:szCs w:val="24"/>
        </w:rPr>
        <w:t>Develop an O</w:t>
      </w:r>
      <w:r w:rsidR="00995CDA">
        <w:rPr>
          <w:sz w:val="24"/>
          <w:szCs w:val="24"/>
        </w:rPr>
        <w:t xml:space="preserve">ral </w:t>
      </w:r>
      <w:r w:rsidRPr="00B43BE4">
        <w:rPr>
          <w:sz w:val="24"/>
          <w:szCs w:val="24"/>
        </w:rPr>
        <w:t>H</w:t>
      </w:r>
      <w:r w:rsidR="00995CDA">
        <w:rPr>
          <w:sz w:val="24"/>
          <w:szCs w:val="24"/>
        </w:rPr>
        <w:t xml:space="preserve">ealth </w:t>
      </w:r>
      <w:r w:rsidRPr="00B43BE4">
        <w:rPr>
          <w:sz w:val="24"/>
          <w:szCs w:val="24"/>
        </w:rPr>
        <w:t>I</w:t>
      </w:r>
      <w:r w:rsidR="00995CDA">
        <w:rPr>
          <w:sz w:val="24"/>
          <w:szCs w:val="24"/>
        </w:rPr>
        <w:t xml:space="preserve">mprovement </w:t>
      </w:r>
      <w:r w:rsidRPr="00B43BE4">
        <w:rPr>
          <w:sz w:val="24"/>
          <w:szCs w:val="24"/>
        </w:rPr>
        <w:t>G</w:t>
      </w:r>
      <w:r w:rsidR="00995CDA">
        <w:rPr>
          <w:sz w:val="24"/>
          <w:szCs w:val="24"/>
        </w:rPr>
        <w:t>roup</w:t>
      </w:r>
      <w:r w:rsidR="006703A8">
        <w:rPr>
          <w:sz w:val="24"/>
          <w:szCs w:val="24"/>
        </w:rPr>
        <w:t xml:space="preserve"> (OHIG)</w:t>
      </w:r>
      <w:r w:rsidRPr="00B43BE4">
        <w:rPr>
          <w:sz w:val="24"/>
          <w:szCs w:val="24"/>
        </w:rPr>
        <w:t xml:space="preserve"> to facilitate partnership working with stakeholders in Doncaster, NHSE’s oral health improvement group and the </w:t>
      </w:r>
      <w:r>
        <w:rPr>
          <w:sz w:val="24"/>
          <w:szCs w:val="24"/>
        </w:rPr>
        <w:t>l</w:t>
      </w:r>
      <w:r w:rsidRPr="00B43BE4">
        <w:rPr>
          <w:sz w:val="24"/>
          <w:szCs w:val="24"/>
        </w:rPr>
        <w:t>ocal dental network.</w:t>
      </w:r>
    </w:p>
    <w:p w:rsidR="00386367" w:rsidRPr="00386367" w:rsidRDefault="00386367" w:rsidP="00386367">
      <w:pPr>
        <w:numPr>
          <w:ilvl w:val="0"/>
          <w:numId w:val="10"/>
        </w:numPr>
        <w:spacing w:after="0" w:line="240" w:lineRule="auto"/>
        <w:contextualSpacing/>
        <w:rPr>
          <w:color w:val="000000" w:themeColor="text1"/>
          <w:sz w:val="24"/>
          <w:szCs w:val="24"/>
        </w:rPr>
      </w:pPr>
      <w:r w:rsidRPr="00386367">
        <w:rPr>
          <w:color w:val="000000" w:themeColor="text1"/>
          <w:sz w:val="24"/>
          <w:szCs w:val="24"/>
        </w:rPr>
        <w:t>Ensure oral health continues to be included in future Joint Strategic Needs Assessments and Health and Wellbeing Strategies.</w:t>
      </w:r>
    </w:p>
    <w:p w:rsidR="00386367" w:rsidRPr="00386367" w:rsidRDefault="00386367" w:rsidP="00386367">
      <w:pPr>
        <w:numPr>
          <w:ilvl w:val="0"/>
          <w:numId w:val="10"/>
        </w:numPr>
        <w:spacing w:after="0" w:line="240" w:lineRule="auto"/>
        <w:contextualSpacing/>
        <w:rPr>
          <w:color w:val="000000" w:themeColor="text1"/>
          <w:sz w:val="24"/>
          <w:szCs w:val="24"/>
        </w:rPr>
      </w:pPr>
      <w:r w:rsidRPr="00386367">
        <w:rPr>
          <w:color w:val="000000" w:themeColor="text1"/>
          <w:sz w:val="24"/>
          <w:szCs w:val="24"/>
        </w:rPr>
        <w:t xml:space="preserve">Use this OHNA to </w:t>
      </w:r>
      <w:r w:rsidR="00E704BB">
        <w:rPr>
          <w:color w:val="000000" w:themeColor="text1"/>
          <w:sz w:val="24"/>
          <w:szCs w:val="24"/>
        </w:rPr>
        <w:t>develop a</w:t>
      </w:r>
      <w:r w:rsidRPr="00386367">
        <w:rPr>
          <w:color w:val="000000" w:themeColor="text1"/>
          <w:sz w:val="24"/>
          <w:szCs w:val="24"/>
        </w:rPr>
        <w:t xml:space="preserve"> </w:t>
      </w:r>
      <w:r w:rsidR="00E704BB">
        <w:rPr>
          <w:color w:val="000000" w:themeColor="text1"/>
          <w:sz w:val="24"/>
          <w:szCs w:val="24"/>
        </w:rPr>
        <w:t>Doncaster</w:t>
      </w:r>
      <w:r w:rsidRPr="00386367">
        <w:rPr>
          <w:color w:val="000000" w:themeColor="text1"/>
          <w:sz w:val="24"/>
          <w:szCs w:val="24"/>
        </w:rPr>
        <w:t xml:space="preserve"> Oral Health Improvement Strategy and Action Plan.</w:t>
      </w:r>
    </w:p>
    <w:p w:rsidR="00386367" w:rsidRPr="00386367" w:rsidRDefault="00386367" w:rsidP="00386367">
      <w:pPr>
        <w:numPr>
          <w:ilvl w:val="0"/>
          <w:numId w:val="10"/>
        </w:numPr>
        <w:spacing w:after="0" w:line="240" w:lineRule="auto"/>
        <w:contextualSpacing/>
        <w:rPr>
          <w:color w:val="000000" w:themeColor="text1"/>
          <w:sz w:val="24"/>
          <w:szCs w:val="24"/>
        </w:rPr>
      </w:pPr>
      <w:r w:rsidRPr="00386367">
        <w:rPr>
          <w:color w:val="000000" w:themeColor="text1"/>
          <w:sz w:val="24"/>
          <w:szCs w:val="24"/>
        </w:rPr>
        <w:t>Ensure all oral health improvement programmes and activities are evidence-based, quality assured and evaluated.</w:t>
      </w:r>
    </w:p>
    <w:p w:rsidR="00386367" w:rsidRPr="00386367" w:rsidRDefault="00386367" w:rsidP="00386367">
      <w:pPr>
        <w:numPr>
          <w:ilvl w:val="0"/>
          <w:numId w:val="10"/>
        </w:numPr>
        <w:spacing w:after="0" w:line="240" w:lineRule="auto"/>
        <w:contextualSpacing/>
        <w:rPr>
          <w:color w:val="000000" w:themeColor="text1"/>
          <w:sz w:val="24"/>
          <w:szCs w:val="24"/>
        </w:rPr>
      </w:pPr>
      <w:r w:rsidRPr="00386367">
        <w:rPr>
          <w:color w:val="000000" w:themeColor="text1"/>
          <w:sz w:val="24"/>
          <w:szCs w:val="24"/>
        </w:rPr>
        <w:t>Ensure participation in the PHE Dental Public Health Epidemiology Programme, to support the public health outcomes framework and to enable evaluation of programmes.</w:t>
      </w:r>
    </w:p>
    <w:p w:rsidR="00386367" w:rsidRPr="00386367" w:rsidRDefault="00386367" w:rsidP="00386367">
      <w:pPr>
        <w:numPr>
          <w:ilvl w:val="0"/>
          <w:numId w:val="10"/>
        </w:numPr>
        <w:spacing w:after="0" w:line="240" w:lineRule="auto"/>
        <w:contextualSpacing/>
        <w:rPr>
          <w:color w:val="000000" w:themeColor="text1"/>
          <w:sz w:val="24"/>
          <w:szCs w:val="24"/>
        </w:rPr>
      </w:pPr>
      <w:r w:rsidRPr="00386367">
        <w:rPr>
          <w:color w:val="000000" w:themeColor="text1"/>
          <w:sz w:val="24"/>
          <w:szCs w:val="24"/>
        </w:rPr>
        <w:t xml:space="preserve">Consider evidence-based oral health programmes which have an identified return on investment not currently undertaken in </w:t>
      </w:r>
      <w:r w:rsidR="00B43BE4">
        <w:rPr>
          <w:color w:val="000000" w:themeColor="text1"/>
          <w:sz w:val="24"/>
          <w:szCs w:val="24"/>
        </w:rPr>
        <w:t>Doncaster</w:t>
      </w:r>
      <w:r w:rsidRPr="00386367">
        <w:rPr>
          <w:color w:val="000000" w:themeColor="text1"/>
          <w:sz w:val="24"/>
          <w:szCs w:val="24"/>
        </w:rPr>
        <w:t>:</w:t>
      </w:r>
    </w:p>
    <w:p w:rsidR="00386367" w:rsidRPr="00386367" w:rsidRDefault="00386367" w:rsidP="00386367">
      <w:pPr>
        <w:numPr>
          <w:ilvl w:val="1"/>
          <w:numId w:val="10"/>
        </w:numPr>
        <w:spacing w:after="0" w:line="240" w:lineRule="auto"/>
        <w:contextualSpacing/>
        <w:rPr>
          <w:color w:val="000000" w:themeColor="text1"/>
          <w:sz w:val="24"/>
          <w:szCs w:val="24"/>
        </w:rPr>
      </w:pPr>
      <w:r w:rsidRPr="00386367">
        <w:rPr>
          <w:color w:val="000000" w:themeColor="text1"/>
          <w:sz w:val="24"/>
          <w:szCs w:val="24"/>
        </w:rPr>
        <w:t>Targeted community fluoride varnish programme</w:t>
      </w:r>
    </w:p>
    <w:p w:rsidR="00386367" w:rsidRPr="00386367" w:rsidRDefault="00386367" w:rsidP="00386367">
      <w:pPr>
        <w:numPr>
          <w:ilvl w:val="1"/>
          <w:numId w:val="10"/>
        </w:numPr>
        <w:spacing w:after="0" w:line="240" w:lineRule="auto"/>
        <w:contextualSpacing/>
        <w:rPr>
          <w:color w:val="000000" w:themeColor="text1"/>
          <w:sz w:val="24"/>
          <w:szCs w:val="24"/>
        </w:rPr>
      </w:pPr>
      <w:r w:rsidRPr="00386367">
        <w:rPr>
          <w:color w:val="000000" w:themeColor="text1"/>
          <w:sz w:val="24"/>
          <w:szCs w:val="24"/>
        </w:rPr>
        <w:t>Investigate the feasibility of water fluoridation</w:t>
      </w:r>
    </w:p>
    <w:p w:rsidR="00386367" w:rsidRDefault="00386367" w:rsidP="00386367">
      <w:pPr>
        <w:numPr>
          <w:ilvl w:val="1"/>
          <w:numId w:val="10"/>
        </w:numPr>
        <w:spacing w:after="0" w:line="240" w:lineRule="auto"/>
        <w:contextualSpacing/>
        <w:rPr>
          <w:color w:val="000000" w:themeColor="text1"/>
          <w:sz w:val="24"/>
          <w:szCs w:val="24"/>
        </w:rPr>
      </w:pPr>
      <w:r w:rsidRPr="00386367">
        <w:rPr>
          <w:color w:val="000000" w:themeColor="text1"/>
          <w:sz w:val="24"/>
          <w:szCs w:val="24"/>
        </w:rPr>
        <w:t>Targeted provision of toothbrushes and toothpaste by post.</w:t>
      </w:r>
    </w:p>
    <w:p w:rsidR="00F47164" w:rsidRPr="00386367" w:rsidRDefault="00F47164" w:rsidP="00F47164">
      <w:pPr>
        <w:spacing w:after="0" w:line="240" w:lineRule="auto"/>
        <w:ind w:left="1080"/>
        <w:contextualSpacing/>
        <w:rPr>
          <w:color w:val="000000" w:themeColor="text1"/>
          <w:sz w:val="24"/>
          <w:szCs w:val="24"/>
        </w:rPr>
      </w:pPr>
    </w:p>
    <w:p w:rsidR="00386367" w:rsidRPr="00386367" w:rsidRDefault="00386367" w:rsidP="00386367">
      <w:pPr>
        <w:numPr>
          <w:ilvl w:val="0"/>
          <w:numId w:val="10"/>
        </w:numPr>
        <w:spacing w:after="0" w:line="240" w:lineRule="auto"/>
        <w:contextualSpacing/>
        <w:rPr>
          <w:color w:val="000000" w:themeColor="text1"/>
          <w:sz w:val="24"/>
          <w:szCs w:val="24"/>
        </w:rPr>
      </w:pPr>
      <w:r w:rsidRPr="00386367">
        <w:rPr>
          <w:color w:val="000000" w:themeColor="text1"/>
          <w:sz w:val="24"/>
          <w:szCs w:val="24"/>
        </w:rPr>
        <w:t>Bridge the gaps in provision of oral health improvement identified through the audit against the NICE guidance on oral health: local authorities and partners:</w:t>
      </w:r>
    </w:p>
    <w:p w:rsidR="00386367" w:rsidRPr="00386367" w:rsidRDefault="00386367" w:rsidP="00386367">
      <w:pPr>
        <w:spacing w:after="0" w:line="240" w:lineRule="auto"/>
        <w:rPr>
          <w:color w:val="000000" w:themeColor="text1"/>
          <w:sz w:val="24"/>
          <w:szCs w:val="24"/>
        </w:rPr>
      </w:pPr>
    </w:p>
    <w:p w:rsidR="00386367" w:rsidRPr="00386367" w:rsidRDefault="00386367" w:rsidP="00386367">
      <w:pPr>
        <w:spacing w:after="0" w:line="240" w:lineRule="auto"/>
        <w:rPr>
          <w:color w:val="000000" w:themeColor="text1"/>
          <w:sz w:val="24"/>
          <w:szCs w:val="24"/>
        </w:rPr>
      </w:pPr>
    </w:p>
    <w:p w:rsidR="00386367" w:rsidRPr="00386367" w:rsidRDefault="00386367" w:rsidP="00386367">
      <w:pPr>
        <w:numPr>
          <w:ilvl w:val="1"/>
          <w:numId w:val="38"/>
        </w:numPr>
        <w:spacing w:after="0" w:line="240" w:lineRule="auto"/>
        <w:contextualSpacing/>
        <w:rPr>
          <w:color w:val="000000" w:themeColor="text1"/>
          <w:sz w:val="24"/>
          <w:szCs w:val="24"/>
        </w:rPr>
      </w:pPr>
      <w:r w:rsidRPr="00386367">
        <w:rPr>
          <w:color w:val="000000" w:themeColor="text1"/>
          <w:sz w:val="24"/>
          <w:szCs w:val="24"/>
        </w:rPr>
        <w:t>Encourage more public service environments to promote oral health through provision of free drinking water, providing sugar-free snacks, including from vending machines and encourage breastfeeding.</w:t>
      </w:r>
    </w:p>
    <w:p w:rsidR="00386367" w:rsidRPr="00386367" w:rsidRDefault="00386367" w:rsidP="00386367">
      <w:pPr>
        <w:numPr>
          <w:ilvl w:val="1"/>
          <w:numId w:val="38"/>
        </w:numPr>
        <w:spacing w:after="0" w:line="240" w:lineRule="auto"/>
        <w:contextualSpacing/>
        <w:rPr>
          <w:color w:val="000000" w:themeColor="text1"/>
          <w:sz w:val="24"/>
          <w:szCs w:val="24"/>
        </w:rPr>
      </w:pPr>
      <w:r w:rsidRPr="00386367">
        <w:rPr>
          <w:color w:val="000000" w:themeColor="text1"/>
          <w:sz w:val="24"/>
          <w:szCs w:val="24"/>
        </w:rPr>
        <w:t>Seek opportunities to influence the wider determinants of poor oral health e.g. though local planning decisions for food outlets near schools.</w:t>
      </w:r>
    </w:p>
    <w:p w:rsidR="00386367" w:rsidRPr="00386367" w:rsidRDefault="00386367" w:rsidP="00386367">
      <w:pPr>
        <w:numPr>
          <w:ilvl w:val="1"/>
          <w:numId w:val="38"/>
        </w:numPr>
        <w:spacing w:after="0" w:line="240" w:lineRule="auto"/>
        <w:contextualSpacing/>
        <w:rPr>
          <w:color w:val="000000" w:themeColor="text1"/>
          <w:sz w:val="24"/>
          <w:szCs w:val="24"/>
        </w:rPr>
      </w:pPr>
      <w:r w:rsidRPr="00386367">
        <w:rPr>
          <w:color w:val="000000" w:themeColor="text1"/>
          <w:sz w:val="24"/>
          <w:szCs w:val="24"/>
        </w:rPr>
        <w:t>Work with other sectors e.g. local supermarkets to promote oral health.</w:t>
      </w:r>
    </w:p>
    <w:p w:rsidR="00386367" w:rsidRPr="00386367" w:rsidRDefault="00386367" w:rsidP="00386367">
      <w:pPr>
        <w:numPr>
          <w:ilvl w:val="1"/>
          <w:numId w:val="38"/>
        </w:numPr>
        <w:spacing w:after="0" w:line="240" w:lineRule="auto"/>
        <w:contextualSpacing/>
        <w:rPr>
          <w:color w:val="000000" w:themeColor="text1"/>
          <w:sz w:val="24"/>
          <w:szCs w:val="24"/>
        </w:rPr>
      </w:pPr>
      <w:r w:rsidRPr="00386367">
        <w:rPr>
          <w:color w:val="000000" w:themeColor="text1"/>
          <w:sz w:val="24"/>
          <w:szCs w:val="24"/>
        </w:rPr>
        <w:t>Ensu</w:t>
      </w:r>
      <w:r w:rsidR="00B43BE4">
        <w:rPr>
          <w:color w:val="000000" w:themeColor="text1"/>
          <w:sz w:val="24"/>
          <w:szCs w:val="24"/>
        </w:rPr>
        <w:t>re oral health is mentioned in D</w:t>
      </w:r>
      <w:r w:rsidRPr="00386367">
        <w:rPr>
          <w:color w:val="000000" w:themeColor="text1"/>
          <w:sz w:val="24"/>
          <w:szCs w:val="24"/>
        </w:rPr>
        <w:t>C policies on: infant feeding; looked after children; obesity; childcare services; education; safeguarding; care at home; health and social care assessments; food policies at drop in centres, lunch clubs, leisure centres and food banks, and carer centres, and adult care services.</w:t>
      </w:r>
    </w:p>
    <w:p w:rsidR="00386367" w:rsidRPr="00386367" w:rsidRDefault="007E30F8" w:rsidP="00386367">
      <w:pPr>
        <w:numPr>
          <w:ilvl w:val="1"/>
          <w:numId w:val="38"/>
        </w:numPr>
        <w:spacing w:after="0" w:line="240" w:lineRule="auto"/>
        <w:contextualSpacing/>
        <w:rPr>
          <w:color w:val="000000" w:themeColor="text1"/>
          <w:sz w:val="24"/>
          <w:szCs w:val="24"/>
        </w:rPr>
      </w:pPr>
      <w:r>
        <w:rPr>
          <w:color w:val="000000" w:themeColor="text1"/>
          <w:sz w:val="24"/>
          <w:szCs w:val="24"/>
        </w:rPr>
        <w:t xml:space="preserve">Encourage healthcare providers to have discussions around oral health where appropriate and ensure frontline workers are trained in oral health, alcohol and tobacco awareness as part of Making Each Contact Count. </w:t>
      </w:r>
      <w:r w:rsidR="00386367" w:rsidRPr="00386367">
        <w:rPr>
          <w:color w:val="000000" w:themeColor="text1"/>
          <w:sz w:val="24"/>
          <w:szCs w:val="24"/>
        </w:rPr>
        <w:t>Improve signposting to stop smoking and alcohol services.</w:t>
      </w:r>
    </w:p>
    <w:p w:rsidR="00386367" w:rsidRPr="00386367" w:rsidRDefault="00386367" w:rsidP="00386367">
      <w:pPr>
        <w:numPr>
          <w:ilvl w:val="1"/>
          <w:numId w:val="38"/>
        </w:numPr>
        <w:spacing w:after="0" w:line="240" w:lineRule="auto"/>
        <w:contextualSpacing/>
        <w:rPr>
          <w:color w:val="000000" w:themeColor="text1"/>
          <w:sz w:val="24"/>
          <w:szCs w:val="24"/>
        </w:rPr>
      </w:pPr>
      <w:r w:rsidRPr="00386367">
        <w:rPr>
          <w:color w:val="000000" w:themeColor="text1"/>
          <w:sz w:val="24"/>
          <w:szCs w:val="24"/>
        </w:rPr>
        <w:t>Develop conversation guides for health visitors to use at mandated health assessments.</w:t>
      </w:r>
    </w:p>
    <w:p w:rsidR="00386367" w:rsidRDefault="00386367" w:rsidP="00386367">
      <w:pPr>
        <w:numPr>
          <w:ilvl w:val="1"/>
          <w:numId w:val="38"/>
        </w:numPr>
        <w:spacing w:after="0" w:line="240" w:lineRule="auto"/>
        <w:contextualSpacing/>
        <w:rPr>
          <w:color w:val="000000" w:themeColor="text1"/>
          <w:sz w:val="24"/>
          <w:szCs w:val="24"/>
        </w:rPr>
      </w:pPr>
      <w:r w:rsidRPr="00386367">
        <w:rPr>
          <w:color w:val="000000" w:themeColor="text1"/>
          <w:sz w:val="24"/>
          <w:szCs w:val="24"/>
        </w:rPr>
        <w:t xml:space="preserve">Work with </w:t>
      </w:r>
      <w:r w:rsidR="00B43BE4">
        <w:rPr>
          <w:color w:val="000000" w:themeColor="text1"/>
          <w:sz w:val="24"/>
          <w:szCs w:val="24"/>
        </w:rPr>
        <w:t xml:space="preserve">the </w:t>
      </w:r>
      <w:r w:rsidRPr="00386367">
        <w:rPr>
          <w:color w:val="000000" w:themeColor="text1"/>
          <w:sz w:val="24"/>
          <w:szCs w:val="24"/>
        </w:rPr>
        <w:t>local dental committee and local dental network to promote delivery of oral health improvement in line with Delivering Better Oral Health, around promotion of fluoride varnish application, and encouraging parents/carer to bring children to the dent</w:t>
      </w:r>
      <w:r w:rsidR="007E30F8">
        <w:rPr>
          <w:color w:val="000000" w:themeColor="text1"/>
          <w:sz w:val="24"/>
          <w:szCs w:val="24"/>
        </w:rPr>
        <w:t xml:space="preserve">ist before their first birthday as part of NHSE’s Starting Well </w:t>
      </w:r>
      <w:r w:rsidR="00995CDA">
        <w:rPr>
          <w:color w:val="000000" w:themeColor="text1"/>
          <w:sz w:val="24"/>
          <w:szCs w:val="24"/>
        </w:rPr>
        <w:t xml:space="preserve">Core </w:t>
      </w:r>
      <w:r w:rsidR="007E30F8">
        <w:rPr>
          <w:color w:val="000000" w:themeColor="text1"/>
          <w:sz w:val="24"/>
          <w:szCs w:val="24"/>
        </w:rPr>
        <w:t>Programme.</w:t>
      </w:r>
    </w:p>
    <w:p w:rsidR="00995CDA" w:rsidRPr="00386367" w:rsidRDefault="00995CDA" w:rsidP="00386367">
      <w:pPr>
        <w:numPr>
          <w:ilvl w:val="1"/>
          <w:numId w:val="38"/>
        </w:numPr>
        <w:spacing w:after="0" w:line="240" w:lineRule="auto"/>
        <w:contextualSpacing/>
        <w:rPr>
          <w:color w:val="000000" w:themeColor="text1"/>
          <w:sz w:val="24"/>
          <w:szCs w:val="24"/>
        </w:rPr>
      </w:pPr>
      <w:r>
        <w:rPr>
          <w:color w:val="000000" w:themeColor="text1"/>
          <w:sz w:val="24"/>
          <w:szCs w:val="24"/>
        </w:rPr>
        <w:t>Develop links with local pharmacies and the CCG to facilitate oral health improvement through GPs, pharmacies and other services.</w:t>
      </w:r>
    </w:p>
    <w:p w:rsidR="00386367" w:rsidRPr="00386367" w:rsidRDefault="00386367" w:rsidP="00386367">
      <w:pPr>
        <w:numPr>
          <w:ilvl w:val="1"/>
          <w:numId w:val="38"/>
        </w:numPr>
        <w:spacing w:after="0" w:line="240" w:lineRule="auto"/>
        <w:contextualSpacing/>
        <w:rPr>
          <w:color w:val="000000" w:themeColor="text1"/>
          <w:sz w:val="24"/>
          <w:szCs w:val="24"/>
        </w:rPr>
      </w:pPr>
      <w:r w:rsidRPr="00386367">
        <w:rPr>
          <w:color w:val="000000" w:themeColor="text1"/>
          <w:sz w:val="24"/>
          <w:szCs w:val="24"/>
        </w:rPr>
        <w:t>Consider extending/ additional ways of distribution of toothbrush and toothpaste packs e.g</w:t>
      </w:r>
      <w:r w:rsidR="007E30F8">
        <w:rPr>
          <w:color w:val="000000" w:themeColor="text1"/>
          <w:sz w:val="24"/>
          <w:szCs w:val="24"/>
        </w:rPr>
        <w:t>. through school toothbrushing clubs</w:t>
      </w:r>
      <w:r w:rsidR="00B43BE4">
        <w:rPr>
          <w:color w:val="000000" w:themeColor="text1"/>
          <w:sz w:val="24"/>
          <w:szCs w:val="24"/>
        </w:rPr>
        <w:t>, food banks</w:t>
      </w:r>
    </w:p>
    <w:p w:rsidR="00386367" w:rsidRPr="00386367" w:rsidRDefault="00386367" w:rsidP="00386367">
      <w:pPr>
        <w:numPr>
          <w:ilvl w:val="1"/>
          <w:numId w:val="38"/>
        </w:numPr>
        <w:spacing w:after="0" w:line="240" w:lineRule="auto"/>
        <w:contextualSpacing/>
        <w:rPr>
          <w:color w:val="000000" w:themeColor="text1"/>
          <w:sz w:val="24"/>
          <w:szCs w:val="24"/>
        </w:rPr>
      </w:pPr>
      <w:r w:rsidRPr="00386367">
        <w:rPr>
          <w:color w:val="000000" w:themeColor="text1"/>
          <w:sz w:val="24"/>
          <w:szCs w:val="24"/>
        </w:rPr>
        <w:t xml:space="preserve">Improve oral health for those in residential care and hospitals though training to build oral health into all care plans for those in residential care and hospitals, promotion of </w:t>
      </w:r>
      <w:r w:rsidR="007E30F8">
        <w:rPr>
          <w:color w:val="000000" w:themeColor="text1"/>
          <w:sz w:val="24"/>
          <w:szCs w:val="24"/>
        </w:rPr>
        <w:t xml:space="preserve">Caring for Smiles and </w:t>
      </w:r>
      <w:r w:rsidRPr="00386367">
        <w:rPr>
          <w:color w:val="000000" w:themeColor="text1"/>
          <w:sz w:val="24"/>
          <w:szCs w:val="24"/>
        </w:rPr>
        <w:t xml:space="preserve">Mouth Care Matters and encouraging </w:t>
      </w:r>
      <w:r w:rsidR="007E30F8">
        <w:rPr>
          <w:color w:val="000000" w:themeColor="text1"/>
          <w:sz w:val="24"/>
          <w:szCs w:val="24"/>
        </w:rPr>
        <w:t>NHSE</w:t>
      </w:r>
      <w:r w:rsidRPr="00386367">
        <w:rPr>
          <w:color w:val="000000" w:themeColor="text1"/>
          <w:sz w:val="24"/>
          <w:szCs w:val="24"/>
        </w:rPr>
        <w:t xml:space="preserve"> to consider development of a Residential Oral Care Scheme.</w:t>
      </w:r>
    </w:p>
    <w:p w:rsidR="00386367" w:rsidRPr="00386367" w:rsidRDefault="00386367" w:rsidP="00386367">
      <w:pPr>
        <w:numPr>
          <w:ilvl w:val="1"/>
          <w:numId w:val="38"/>
        </w:numPr>
        <w:spacing w:after="0" w:line="240" w:lineRule="auto"/>
        <w:contextualSpacing/>
        <w:rPr>
          <w:color w:val="000000" w:themeColor="text1"/>
          <w:sz w:val="24"/>
          <w:szCs w:val="24"/>
        </w:rPr>
      </w:pPr>
      <w:r w:rsidRPr="00386367">
        <w:rPr>
          <w:color w:val="000000" w:themeColor="text1"/>
          <w:sz w:val="24"/>
          <w:szCs w:val="24"/>
        </w:rPr>
        <w:t>Continue to work with paediatric GA providers to provide oral health promotion for families of children attending for extractions under general anaesthetic.  Raise awareness of dental neglect being a sign of wider neglect.</w:t>
      </w:r>
    </w:p>
    <w:p w:rsidR="00386367" w:rsidRPr="00386367" w:rsidRDefault="00386367" w:rsidP="00386367">
      <w:pPr>
        <w:numPr>
          <w:ilvl w:val="1"/>
          <w:numId w:val="38"/>
        </w:numPr>
        <w:spacing w:after="0" w:line="240" w:lineRule="auto"/>
        <w:contextualSpacing/>
        <w:rPr>
          <w:color w:val="000000" w:themeColor="text1"/>
          <w:sz w:val="24"/>
          <w:szCs w:val="24"/>
        </w:rPr>
      </w:pPr>
      <w:r w:rsidRPr="00386367">
        <w:rPr>
          <w:color w:val="000000" w:themeColor="text1"/>
          <w:sz w:val="24"/>
          <w:szCs w:val="24"/>
        </w:rPr>
        <w:t>Provide oral health training for foster carers.</w:t>
      </w:r>
    </w:p>
    <w:p w:rsidR="00386367" w:rsidRPr="00386367" w:rsidRDefault="00386367" w:rsidP="00386367">
      <w:pPr>
        <w:numPr>
          <w:ilvl w:val="1"/>
          <w:numId w:val="38"/>
        </w:numPr>
        <w:spacing w:after="0" w:line="240" w:lineRule="auto"/>
        <w:contextualSpacing/>
        <w:rPr>
          <w:color w:val="000000" w:themeColor="text1"/>
          <w:sz w:val="24"/>
          <w:szCs w:val="24"/>
        </w:rPr>
      </w:pPr>
      <w:r w:rsidRPr="00386367">
        <w:rPr>
          <w:color w:val="000000" w:themeColor="text1"/>
          <w:sz w:val="24"/>
          <w:szCs w:val="24"/>
        </w:rPr>
        <w:t>Cascade information to people and workplaces through a range of media on oral health and how to access dental care.  Investigate opportunities for more flexible working arrangements to allow people to attend dental appointments.</w:t>
      </w:r>
    </w:p>
    <w:p w:rsidR="00386367" w:rsidRPr="00386367" w:rsidRDefault="00386367" w:rsidP="00386367">
      <w:pPr>
        <w:numPr>
          <w:ilvl w:val="1"/>
          <w:numId w:val="38"/>
        </w:numPr>
        <w:spacing w:after="0" w:line="240" w:lineRule="auto"/>
        <w:contextualSpacing/>
        <w:rPr>
          <w:color w:val="000000" w:themeColor="text1"/>
          <w:sz w:val="24"/>
          <w:szCs w:val="24"/>
        </w:rPr>
      </w:pPr>
      <w:r w:rsidRPr="00386367">
        <w:rPr>
          <w:color w:val="000000" w:themeColor="text1"/>
          <w:sz w:val="24"/>
          <w:szCs w:val="24"/>
        </w:rPr>
        <w:t>Investigation of the local oral health needs for vulnerable children and adults, (including looked after children, asylum seekers, travellers).  Plan targeted oral health interventions for groups at high risk of poor oral health e.g. Roma Slovak community, and those suffering from drug and alcohol, through partnership working with existing programmes.</w:t>
      </w:r>
    </w:p>
    <w:p w:rsidR="00386367" w:rsidRPr="00386367" w:rsidRDefault="00386367" w:rsidP="00386367">
      <w:pPr>
        <w:numPr>
          <w:ilvl w:val="1"/>
          <w:numId w:val="38"/>
        </w:numPr>
        <w:spacing w:after="0" w:line="240" w:lineRule="auto"/>
        <w:contextualSpacing/>
        <w:rPr>
          <w:color w:val="000000" w:themeColor="text1"/>
          <w:sz w:val="24"/>
          <w:szCs w:val="24"/>
        </w:rPr>
      </w:pPr>
      <w:r w:rsidRPr="00386367">
        <w:rPr>
          <w:color w:val="000000" w:themeColor="text1"/>
          <w:sz w:val="24"/>
          <w:szCs w:val="24"/>
        </w:rPr>
        <w:t>Work in partnership with the local dental network (NHSE)</w:t>
      </w:r>
      <w:r w:rsidR="00F47164">
        <w:rPr>
          <w:color w:val="000000" w:themeColor="text1"/>
          <w:sz w:val="24"/>
          <w:szCs w:val="24"/>
        </w:rPr>
        <w:t xml:space="preserve"> and NHSE’s oral health improvement group</w:t>
      </w:r>
      <w:r w:rsidRPr="00386367">
        <w:rPr>
          <w:color w:val="000000" w:themeColor="text1"/>
          <w:sz w:val="24"/>
          <w:szCs w:val="24"/>
        </w:rPr>
        <w:t xml:space="preserve"> to develop care pathways for vulnerable groups to access dental services.  Improve access to domiciliary care, care for those with disabilities and bariatric dental care.  Improve signposting to NHS care through NHS Choices and other social media.</w:t>
      </w:r>
    </w:p>
    <w:p w:rsidR="00386367" w:rsidRPr="00386367" w:rsidRDefault="00386367" w:rsidP="00386367">
      <w:pPr>
        <w:numPr>
          <w:ilvl w:val="1"/>
          <w:numId w:val="38"/>
        </w:numPr>
        <w:spacing w:after="0" w:line="240" w:lineRule="auto"/>
        <w:contextualSpacing/>
        <w:rPr>
          <w:color w:val="000000" w:themeColor="text1"/>
          <w:sz w:val="24"/>
          <w:szCs w:val="24"/>
        </w:rPr>
      </w:pPr>
      <w:r w:rsidRPr="00386367">
        <w:rPr>
          <w:color w:val="000000" w:themeColor="text1"/>
          <w:sz w:val="24"/>
          <w:szCs w:val="24"/>
        </w:rPr>
        <w:t xml:space="preserve">Continue to support the </w:t>
      </w:r>
      <w:r w:rsidR="00B43BE4">
        <w:rPr>
          <w:color w:val="000000" w:themeColor="text1"/>
          <w:sz w:val="24"/>
          <w:szCs w:val="24"/>
        </w:rPr>
        <w:t>Healthy Learning, Healthy live</w:t>
      </w:r>
      <w:r w:rsidR="007E30F8">
        <w:rPr>
          <w:color w:val="000000" w:themeColor="text1"/>
          <w:sz w:val="24"/>
          <w:szCs w:val="24"/>
        </w:rPr>
        <w:t>s</w:t>
      </w:r>
      <w:r w:rsidR="00B43BE4">
        <w:rPr>
          <w:color w:val="000000" w:themeColor="text1"/>
          <w:sz w:val="24"/>
          <w:szCs w:val="24"/>
        </w:rPr>
        <w:t xml:space="preserve"> accreditation</w:t>
      </w:r>
    </w:p>
    <w:p w:rsidR="00386367" w:rsidRPr="00386367" w:rsidRDefault="00386367" w:rsidP="00386367">
      <w:pPr>
        <w:numPr>
          <w:ilvl w:val="1"/>
          <w:numId w:val="38"/>
        </w:numPr>
        <w:spacing w:after="0" w:line="240" w:lineRule="auto"/>
        <w:contextualSpacing/>
        <w:rPr>
          <w:color w:val="000000" w:themeColor="text1"/>
          <w:sz w:val="24"/>
          <w:szCs w:val="24"/>
        </w:rPr>
      </w:pPr>
      <w:r w:rsidRPr="00386367">
        <w:rPr>
          <w:color w:val="000000" w:themeColor="text1"/>
          <w:sz w:val="24"/>
          <w:szCs w:val="24"/>
        </w:rPr>
        <w:t xml:space="preserve">Further develop the supervised toothbrushing scheme in </w:t>
      </w:r>
      <w:r w:rsidR="00B43BE4">
        <w:rPr>
          <w:color w:val="000000" w:themeColor="text1"/>
          <w:sz w:val="24"/>
          <w:szCs w:val="24"/>
        </w:rPr>
        <w:t xml:space="preserve">nurseries and </w:t>
      </w:r>
      <w:r w:rsidRPr="00386367">
        <w:rPr>
          <w:color w:val="000000" w:themeColor="text1"/>
          <w:sz w:val="24"/>
          <w:szCs w:val="24"/>
        </w:rPr>
        <w:t>primary schools, and encourage schools to sign up to a whole school approach</w:t>
      </w:r>
      <w:r w:rsidR="00995CDA">
        <w:rPr>
          <w:color w:val="000000" w:themeColor="text1"/>
          <w:sz w:val="24"/>
          <w:szCs w:val="24"/>
        </w:rPr>
        <w:t xml:space="preserve"> where oral health is also embedded in whole school food policies and classroom teaching</w:t>
      </w:r>
      <w:r w:rsidRPr="00386367">
        <w:rPr>
          <w:color w:val="000000" w:themeColor="text1"/>
          <w:sz w:val="24"/>
          <w:szCs w:val="24"/>
        </w:rPr>
        <w:t xml:space="preserve">. </w:t>
      </w:r>
      <w:r w:rsidR="00B43BE4">
        <w:rPr>
          <w:color w:val="000000" w:themeColor="text1"/>
          <w:sz w:val="24"/>
          <w:szCs w:val="24"/>
        </w:rPr>
        <w:t xml:space="preserve"> Ensure training for staff in settings and quality assurance is maintained.</w:t>
      </w:r>
      <w:r w:rsidRPr="00386367">
        <w:rPr>
          <w:color w:val="000000" w:themeColor="text1"/>
          <w:sz w:val="24"/>
          <w:szCs w:val="24"/>
        </w:rPr>
        <w:t xml:space="preserve"> Link local dental practices with schools to provide classroom input.  Incorporate oral health into new starter events and provide oral health packs to take home, and involve parents/carers in developing school food policies.  </w:t>
      </w:r>
    </w:p>
    <w:p w:rsidR="00386367" w:rsidRDefault="00386367" w:rsidP="00386367">
      <w:pPr>
        <w:numPr>
          <w:ilvl w:val="1"/>
          <w:numId w:val="38"/>
        </w:numPr>
        <w:spacing w:after="0" w:line="240" w:lineRule="auto"/>
        <w:contextualSpacing/>
        <w:rPr>
          <w:color w:val="000000" w:themeColor="text1"/>
          <w:sz w:val="24"/>
          <w:szCs w:val="24"/>
        </w:rPr>
      </w:pPr>
      <w:r w:rsidRPr="00386367">
        <w:rPr>
          <w:color w:val="000000" w:themeColor="text1"/>
          <w:sz w:val="24"/>
          <w:szCs w:val="24"/>
        </w:rPr>
        <w:t>Encourage oral health promotion in secondary schools through involvement with University of Sheffield’s oral health promotion research project (BRIGHT), and seek other opportunities to raise awareness of oral health through biology, health and social care and child care lessons.</w:t>
      </w:r>
    </w:p>
    <w:p w:rsidR="00F47164" w:rsidRDefault="00F47164" w:rsidP="00386367">
      <w:pPr>
        <w:numPr>
          <w:ilvl w:val="1"/>
          <w:numId w:val="38"/>
        </w:numPr>
        <w:spacing w:after="0" w:line="240" w:lineRule="auto"/>
        <w:contextualSpacing/>
        <w:rPr>
          <w:color w:val="000000" w:themeColor="text1"/>
          <w:sz w:val="24"/>
          <w:szCs w:val="24"/>
        </w:rPr>
      </w:pPr>
      <w:r>
        <w:rPr>
          <w:color w:val="000000" w:themeColor="text1"/>
          <w:sz w:val="24"/>
          <w:szCs w:val="24"/>
        </w:rPr>
        <w:t>Encourage more pati</w:t>
      </w:r>
      <w:r w:rsidR="00CD7987">
        <w:rPr>
          <w:color w:val="000000" w:themeColor="text1"/>
          <w:sz w:val="24"/>
          <w:szCs w:val="24"/>
        </w:rPr>
        <w:t>ent and public involvement thr</w:t>
      </w:r>
      <w:r>
        <w:rPr>
          <w:color w:val="000000" w:themeColor="text1"/>
          <w:sz w:val="24"/>
          <w:szCs w:val="24"/>
        </w:rPr>
        <w:t xml:space="preserve">ough partnerships </w:t>
      </w:r>
      <w:r w:rsidR="00CD7987">
        <w:rPr>
          <w:color w:val="000000" w:themeColor="text1"/>
          <w:sz w:val="24"/>
          <w:szCs w:val="24"/>
        </w:rPr>
        <w:t xml:space="preserve">e.g. </w:t>
      </w:r>
      <w:r>
        <w:rPr>
          <w:color w:val="000000" w:themeColor="text1"/>
          <w:sz w:val="24"/>
          <w:szCs w:val="24"/>
        </w:rPr>
        <w:t>working with Healthwatch</w:t>
      </w:r>
      <w:r w:rsidR="007E30F8">
        <w:rPr>
          <w:color w:val="000000" w:themeColor="text1"/>
          <w:sz w:val="24"/>
          <w:szCs w:val="24"/>
        </w:rPr>
        <w:t>.</w:t>
      </w:r>
    </w:p>
    <w:p w:rsidR="007E30F8" w:rsidRDefault="00CD7987" w:rsidP="00386367">
      <w:pPr>
        <w:numPr>
          <w:ilvl w:val="1"/>
          <w:numId w:val="38"/>
        </w:numPr>
        <w:spacing w:after="0" w:line="240" w:lineRule="auto"/>
        <w:contextualSpacing/>
        <w:rPr>
          <w:color w:val="000000" w:themeColor="text1"/>
          <w:sz w:val="24"/>
          <w:szCs w:val="24"/>
        </w:rPr>
      </w:pPr>
      <w:r>
        <w:rPr>
          <w:color w:val="000000" w:themeColor="text1"/>
          <w:sz w:val="24"/>
          <w:szCs w:val="24"/>
        </w:rPr>
        <w:t>Raise the profile o</w:t>
      </w:r>
      <w:r w:rsidR="007E30F8">
        <w:rPr>
          <w:color w:val="000000" w:themeColor="text1"/>
          <w:sz w:val="24"/>
          <w:szCs w:val="24"/>
        </w:rPr>
        <w:t xml:space="preserve">f oral </w:t>
      </w:r>
      <w:r>
        <w:rPr>
          <w:color w:val="000000" w:themeColor="text1"/>
          <w:sz w:val="24"/>
          <w:szCs w:val="24"/>
        </w:rPr>
        <w:t>health through national campaigns e.g</w:t>
      </w:r>
      <w:r w:rsidR="00995CDA">
        <w:rPr>
          <w:color w:val="000000" w:themeColor="text1"/>
          <w:sz w:val="24"/>
          <w:szCs w:val="24"/>
        </w:rPr>
        <w:t xml:space="preserve">. National Smile Month, </w:t>
      </w:r>
      <w:r>
        <w:rPr>
          <w:color w:val="000000" w:themeColor="text1"/>
          <w:sz w:val="24"/>
          <w:szCs w:val="24"/>
        </w:rPr>
        <w:t>M</w:t>
      </w:r>
      <w:r w:rsidR="007E30F8">
        <w:rPr>
          <w:color w:val="000000" w:themeColor="text1"/>
          <w:sz w:val="24"/>
          <w:szCs w:val="24"/>
        </w:rPr>
        <w:t xml:space="preserve">outh Cancer </w:t>
      </w:r>
      <w:r>
        <w:rPr>
          <w:color w:val="000000" w:themeColor="text1"/>
          <w:sz w:val="24"/>
          <w:szCs w:val="24"/>
        </w:rPr>
        <w:t>Action Month</w:t>
      </w:r>
      <w:r w:rsidR="00995CDA">
        <w:rPr>
          <w:color w:val="000000" w:themeColor="text1"/>
          <w:sz w:val="24"/>
          <w:szCs w:val="24"/>
        </w:rPr>
        <w:t xml:space="preserve"> and Cha</w:t>
      </w:r>
      <w:r w:rsidR="006703A8">
        <w:rPr>
          <w:color w:val="000000" w:themeColor="text1"/>
          <w:sz w:val="24"/>
          <w:szCs w:val="24"/>
        </w:rPr>
        <w:t>n</w:t>
      </w:r>
      <w:r w:rsidR="00995CDA">
        <w:rPr>
          <w:color w:val="000000" w:themeColor="text1"/>
          <w:sz w:val="24"/>
          <w:szCs w:val="24"/>
        </w:rPr>
        <w:t>ge4Life</w:t>
      </w:r>
      <w:r>
        <w:rPr>
          <w:color w:val="000000" w:themeColor="text1"/>
          <w:sz w:val="24"/>
          <w:szCs w:val="24"/>
        </w:rPr>
        <w:t>.</w:t>
      </w:r>
    </w:p>
    <w:p w:rsidR="00B43BE4" w:rsidRDefault="00B43BE4" w:rsidP="00B43BE4">
      <w:pPr>
        <w:spacing w:after="0" w:line="240" w:lineRule="auto"/>
        <w:contextualSpacing/>
        <w:rPr>
          <w:color w:val="000000" w:themeColor="text1"/>
          <w:sz w:val="24"/>
          <w:szCs w:val="24"/>
        </w:rPr>
      </w:pPr>
    </w:p>
    <w:p w:rsidR="00B43BE4" w:rsidRPr="00B43BE4" w:rsidRDefault="00B43BE4" w:rsidP="00B43BE4">
      <w:pPr>
        <w:pStyle w:val="ListParagraph"/>
        <w:numPr>
          <w:ilvl w:val="1"/>
          <w:numId w:val="38"/>
        </w:numPr>
        <w:spacing w:after="0" w:line="240" w:lineRule="auto"/>
        <w:rPr>
          <w:color w:val="000000" w:themeColor="text1"/>
          <w:sz w:val="24"/>
          <w:szCs w:val="24"/>
        </w:rPr>
      </w:pPr>
      <w:r>
        <w:rPr>
          <w:color w:val="000000" w:themeColor="text1"/>
          <w:sz w:val="24"/>
          <w:szCs w:val="24"/>
        </w:rPr>
        <w:t>Repeat this oral health needs assessment in 2021.</w:t>
      </w:r>
    </w:p>
    <w:p w:rsidR="00D20B02" w:rsidRPr="00B43BE4" w:rsidRDefault="00B43BE4" w:rsidP="00B43BE4">
      <w:pPr>
        <w:rPr>
          <w:rFonts w:eastAsiaTheme="majorEastAsia" w:cstheme="majorBidi"/>
          <w:b/>
          <w:bCs/>
          <w:caps/>
          <w:color w:val="00B050"/>
          <w:sz w:val="24"/>
          <w:szCs w:val="24"/>
          <w:highlight w:val="lightGray"/>
        </w:rPr>
      </w:pPr>
      <w:r w:rsidRPr="00B43BE4">
        <w:rPr>
          <w:color w:val="000000" w:themeColor="text1"/>
          <w:sz w:val="24"/>
          <w:szCs w:val="24"/>
        </w:rPr>
        <w:t xml:space="preserve"> </w:t>
      </w:r>
    </w:p>
    <w:p w:rsidR="00AC7A75" w:rsidRPr="00C8075D" w:rsidRDefault="00AC7A75" w:rsidP="00B249F4">
      <w:pPr>
        <w:spacing w:after="0" w:line="240" w:lineRule="auto"/>
        <w:rPr>
          <w:sz w:val="24"/>
          <w:szCs w:val="24"/>
        </w:rPr>
      </w:pPr>
    </w:p>
    <w:p w:rsidR="00632E7D" w:rsidRPr="00C8075D" w:rsidRDefault="000156E3" w:rsidP="00D71CD8">
      <w:pPr>
        <w:pStyle w:val="Heading1"/>
        <w:numPr>
          <w:ilvl w:val="0"/>
          <w:numId w:val="9"/>
        </w:numPr>
        <w:rPr>
          <w:szCs w:val="24"/>
        </w:rPr>
      </w:pPr>
      <w:bookmarkStart w:id="22" w:name="_Toc471340472"/>
      <w:r w:rsidRPr="00C8075D">
        <w:rPr>
          <w:szCs w:val="24"/>
        </w:rPr>
        <w:t>References</w:t>
      </w:r>
      <w:bookmarkEnd w:id="22"/>
    </w:p>
    <w:p w:rsidR="00BD34A7" w:rsidRPr="00C8075D" w:rsidRDefault="00BD34A7" w:rsidP="00B249F4">
      <w:pPr>
        <w:spacing w:after="0" w:line="240" w:lineRule="auto"/>
        <w:rPr>
          <w:b/>
          <w:caps/>
          <w:color w:val="00B050"/>
          <w:sz w:val="24"/>
          <w:szCs w:val="24"/>
        </w:rPr>
      </w:pPr>
    </w:p>
    <w:p w:rsidR="00BD34A7" w:rsidRPr="00B43BE4" w:rsidRDefault="00BD34A7" w:rsidP="00B43BE4">
      <w:pPr>
        <w:spacing w:after="0" w:line="240" w:lineRule="auto"/>
        <w:rPr>
          <w:sz w:val="24"/>
          <w:szCs w:val="24"/>
        </w:rPr>
      </w:pPr>
    </w:p>
    <w:p w:rsidR="009D011F" w:rsidRPr="006703A8" w:rsidRDefault="009D011F" w:rsidP="009D011F">
      <w:pPr>
        <w:pStyle w:val="ListParagraph"/>
        <w:numPr>
          <w:ilvl w:val="0"/>
          <w:numId w:val="8"/>
        </w:numPr>
        <w:spacing w:after="0" w:line="240" w:lineRule="auto"/>
        <w:ind w:left="357" w:hanging="357"/>
        <w:rPr>
          <w:sz w:val="24"/>
          <w:szCs w:val="24"/>
        </w:rPr>
      </w:pPr>
      <w:r w:rsidRPr="006703A8">
        <w:rPr>
          <w:sz w:val="24"/>
          <w:szCs w:val="24"/>
        </w:rPr>
        <w:t>UK Government.  Health and Social Care Act 2012, c.7. 2012</w:t>
      </w:r>
    </w:p>
    <w:p w:rsidR="009D011F" w:rsidRPr="006703A8" w:rsidRDefault="008E3A3E" w:rsidP="009D011F">
      <w:pPr>
        <w:pStyle w:val="ListParagraph"/>
        <w:numPr>
          <w:ilvl w:val="0"/>
          <w:numId w:val="8"/>
        </w:numPr>
        <w:spacing w:after="0" w:line="240" w:lineRule="auto"/>
        <w:rPr>
          <w:sz w:val="24"/>
          <w:szCs w:val="24"/>
        </w:rPr>
      </w:pPr>
      <w:r w:rsidRPr="006703A8">
        <w:rPr>
          <w:sz w:val="24"/>
          <w:szCs w:val="24"/>
        </w:rPr>
        <w:t xml:space="preserve">SI 3094 (2012). </w:t>
      </w:r>
      <w:r w:rsidR="00256C36" w:rsidRPr="006703A8">
        <w:rPr>
          <w:i/>
          <w:sz w:val="24"/>
          <w:szCs w:val="24"/>
        </w:rPr>
        <w:t>NH</w:t>
      </w:r>
      <w:r w:rsidRPr="006703A8">
        <w:rPr>
          <w:i/>
          <w:sz w:val="24"/>
          <w:szCs w:val="24"/>
        </w:rPr>
        <w:t>S Bodies and Local Authorities (</w:t>
      </w:r>
      <w:r w:rsidR="00256C36" w:rsidRPr="006703A8">
        <w:rPr>
          <w:i/>
          <w:sz w:val="24"/>
          <w:szCs w:val="24"/>
        </w:rPr>
        <w:t>Partnership Arrangements, Care Trusts, Public Health and local Healthwatch Regulation</w:t>
      </w:r>
      <w:r w:rsidRPr="006703A8">
        <w:rPr>
          <w:i/>
          <w:sz w:val="24"/>
          <w:szCs w:val="24"/>
        </w:rPr>
        <w:t>s</w:t>
      </w:r>
      <w:r w:rsidR="00256C36" w:rsidRPr="006703A8">
        <w:rPr>
          <w:i/>
          <w:sz w:val="24"/>
          <w:szCs w:val="24"/>
        </w:rPr>
        <w:t xml:space="preserve"> 2012 </w:t>
      </w:r>
      <w:r w:rsidRPr="006703A8">
        <w:rPr>
          <w:i/>
          <w:sz w:val="24"/>
          <w:szCs w:val="24"/>
        </w:rPr>
        <w:t>.</w:t>
      </w:r>
      <w:r w:rsidR="00256C36" w:rsidRPr="006703A8">
        <w:rPr>
          <w:sz w:val="24"/>
          <w:szCs w:val="24"/>
        </w:rPr>
        <w:t xml:space="preserve">  </w:t>
      </w:r>
      <w:r w:rsidRPr="006703A8">
        <w:rPr>
          <w:sz w:val="24"/>
          <w:szCs w:val="24"/>
        </w:rPr>
        <w:t>The Stationary office, London.  Available at:</w:t>
      </w:r>
      <w:r w:rsidRPr="006703A8">
        <w:t xml:space="preserve"> </w:t>
      </w:r>
      <w:r w:rsidRPr="006703A8">
        <w:rPr>
          <w:sz w:val="24"/>
          <w:szCs w:val="24"/>
        </w:rPr>
        <w:t>http://www.legislation.gov.uk/uksi/2012/3094/made [Accessed 03.04.18]</w:t>
      </w:r>
    </w:p>
    <w:p w:rsidR="00591286" w:rsidRPr="006703A8" w:rsidRDefault="00591286" w:rsidP="009D011F">
      <w:pPr>
        <w:pStyle w:val="ListParagraph"/>
        <w:numPr>
          <w:ilvl w:val="0"/>
          <w:numId w:val="8"/>
        </w:numPr>
        <w:spacing w:after="0" w:line="240" w:lineRule="auto"/>
        <w:rPr>
          <w:sz w:val="24"/>
          <w:szCs w:val="24"/>
        </w:rPr>
      </w:pPr>
      <w:r w:rsidRPr="006703A8">
        <w:rPr>
          <w:sz w:val="24"/>
          <w:szCs w:val="24"/>
        </w:rPr>
        <w:t xml:space="preserve">Team Doncaster (2017).  </w:t>
      </w:r>
      <w:r w:rsidRPr="006703A8">
        <w:rPr>
          <w:i/>
          <w:sz w:val="24"/>
          <w:szCs w:val="24"/>
        </w:rPr>
        <w:t>Doncaster Children and Young People’s Plan 2017-2020.</w:t>
      </w:r>
    </w:p>
    <w:p w:rsidR="00591286" w:rsidRPr="006703A8" w:rsidRDefault="00591286" w:rsidP="009D011F">
      <w:pPr>
        <w:pStyle w:val="ListParagraph"/>
        <w:numPr>
          <w:ilvl w:val="0"/>
          <w:numId w:val="8"/>
        </w:numPr>
        <w:spacing w:after="0" w:line="240" w:lineRule="auto"/>
        <w:rPr>
          <w:sz w:val="24"/>
          <w:szCs w:val="24"/>
        </w:rPr>
      </w:pPr>
      <w:r w:rsidRPr="006703A8">
        <w:rPr>
          <w:sz w:val="24"/>
          <w:szCs w:val="24"/>
        </w:rPr>
        <w:t>DC (2016). Doncaster Health and Wellbeing Strategy 2016-21.</w:t>
      </w:r>
    </w:p>
    <w:p w:rsidR="00591286" w:rsidRPr="006703A8" w:rsidRDefault="00591286" w:rsidP="009D011F">
      <w:pPr>
        <w:pStyle w:val="ListParagraph"/>
        <w:numPr>
          <w:ilvl w:val="0"/>
          <w:numId w:val="8"/>
        </w:numPr>
        <w:spacing w:after="0" w:line="240" w:lineRule="auto"/>
        <w:rPr>
          <w:sz w:val="24"/>
          <w:szCs w:val="24"/>
        </w:rPr>
      </w:pPr>
      <w:r w:rsidRPr="006703A8">
        <w:rPr>
          <w:sz w:val="24"/>
          <w:szCs w:val="24"/>
        </w:rPr>
        <w:t>DC (2017). Doncaster starting well strategy 2017-2020.</w:t>
      </w:r>
    </w:p>
    <w:p w:rsidR="00BD34A7" w:rsidRPr="006703A8" w:rsidRDefault="007505B9" w:rsidP="00B43BE4">
      <w:pPr>
        <w:pStyle w:val="ListParagraph"/>
        <w:numPr>
          <w:ilvl w:val="0"/>
          <w:numId w:val="8"/>
        </w:numPr>
        <w:spacing w:after="0" w:line="240" w:lineRule="auto"/>
        <w:ind w:left="357" w:hanging="357"/>
        <w:rPr>
          <w:sz w:val="24"/>
          <w:szCs w:val="24"/>
        </w:rPr>
      </w:pPr>
      <w:r w:rsidRPr="006703A8">
        <w:rPr>
          <w:sz w:val="24"/>
          <w:szCs w:val="24"/>
        </w:rPr>
        <w:t>PHE</w:t>
      </w:r>
      <w:r w:rsidR="00BD34A7" w:rsidRPr="006703A8">
        <w:rPr>
          <w:sz w:val="24"/>
          <w:szCs w:val="24"/>
        </w:rPr>
        <w:t xml:space="preserve"> (2015). </w:t>
      </w:r>
      <w:r w:rsidR="00BD34A7" w:rsidRPr="006703A8">
        <w:rPr>
          <w:i/>
          <w:sz w:val="24"/>
          <w:szCs w:val="24"/>
        </w:rPr>
        <w:t>South Yorkshire and Bassetlaw Oral Health Needs Assessment</w:t>
      </w:r>
      <w:r w:rsidR="00BD34A7" w:rsidRPr="006703A8">
        <w:rPr>
          <w:sz w:val="24"/>
          <w:szCs w:val="24"/>
        </w:rPr>
        <w:t xml:space="preserve"> </w:t>
      </w:r>
      <w:r w:rsidR="00BD34A7" w:rsidRPr="006703A8">
        <w:rPr>
          <w:rFonts w:cs="Arial"/>
          <w:sz w:val="24"/>
          <w:szCs w:val="24"/>
        </w:rPr>
        <w:t>[Online].</w:t>
      </w:r>
      <w:r w:rsidR="00BD34A7" w:rsidRPr="006703A8">
        <w:rPr>
          <w:sz w:val="24"/>
          <w:szCs w:val="24"/>
        </w:rPr>
        <w:t xml:space="preserve"> </w:t>
      </w:r>
      <w:r w:rsidR="00BD34A7" w:rsidRPr="006703A8">
        <w:rPr>
          <w:rFonts w:cs="Arial"/>
          <w:sz w:val="24"/>
          <w:szCs w:val="24"/>
        </w:rPr>
        <w:t xml:space="preserve">Available at: </w:t>
      </w:r>
      <w:hyperlink r:id="rId25" w:history="1">
        <w:r w:rsidR="00BD34A7" w:rsidRPr="006703A8">
          <w:rPr>
            <w:rStyle w:val="Hyperlink"/>
            <w:sz w:val="24"/>
            <w:szCs w:val="24"/>
          </w:rPr>
          <w:t>https://www.gov.uk/government/uploads/system/uploads/attachment_data/file/463067/South_Yorks___Bassetlaw_oral_health_needs_assessment.pdf</w:t>
        </w:r>
      </w:hyperlink>
      <w:r w:rsidR="00BD34A7" w:rsidRPr="006703A8">
        <w:rPr>
          <w:sz w:val="24"/>
          <w:szCs w:val="24"/>
        </w:rPr>
        <w:t xml:space="preserve"> </w:t>
      </w:r>
      <w:r w:rsidR="00BD34A7" w:rsidRPr="006703A8">
        <w:rPr>
          <w:rFonts w:cs="Arial"/>
          <w:sz w:val="24"/>
          <w:szCs w:val="24"/>
        </w:rPr>
        <w:t xml:space="preserve">[Accessed </w:t>
      </w:r>
      <w:r w:rsidR="00235FDF" w:rsidRPr="006703A8">
        <w:rPr>
          <w:rFonts w:cs="Arial"/>
          <w:sz w:val="24"/>
          <w:szCs w:val="24"/>
        </w:rPr>
        <w:t>24.4.17</w:t>
      </w:r>
      <w:r w:rsidR="00BD34A7" w:rsidRPr="006703A8">
        <w:rPr>
          <w:rFonts w:cs="Arial"/>
          <w:sz w:val="24"/>
          <w:szCs w:val="24"/>
        </w:rPr>
        <w:t>].</w:t>
      </w:r>
    </w:p>
    <w:p w:rsidR="004F28A0" w:rsidRPr="006703A8" w:rsidRDefault="007505B9" w:rsidP="009C2096">
      <w:pPr>
        <w:pStyle w:val="ListParagraph"/>
        <w:numPr>
          <w:ilvl w:val="0"/>
          <w:numId w:val="8"/>
        </w:numPr>
        <w:spacing w:after="0" w:line="240" w:lineRule="auto"/>
        <w:ind w:left="357" w:hanging="357"/>
        <w:rPr>
          <w:sz w:val="24"/>
          <w:szCs w:val="24"/>
        </w:rPr>
      </w:pPr>
      <w:r w:rsidRPr="006703A8">
        <w:rPr>
          <w:sz w:val="24"/>
          <w:szCs w:val="24"/>
        </w:rPr>
        <w:t>PHE</w:t>
      </w:r>
      <w:r w:rsidR="008F131B" w:rsidRPr="006703A8">
        <w:rPr>
          <w:sz w:val="24"/>
          <w:szCs w:val="24"/>
        </w:rPr>
        <w:t xml:space="preserve"> </w:t>
      </w:r>
      <w:r w:rsidR="004F28A0" w:rsidRPr="006703A8">
        <w:rPr>
          <w:sz w:val="24"/>
          <w:szCs w:val="24"/>
        </w:rPr>
        <w:t>(2016</w:t>
      </w:r>
      <w:r w:rsidRPr="006703A8">
        <w:rPr>
          <w:sz w:val="24"/>
          <w:szCs w:val="24"/>
        </w:rPr>
        <w:t>a</w:t>
      </w:r>
      <w:r w:rsidR="004F28A0" w:rsidRPr="006703A8">
        <w:rPr>
          <w:sz w:val="24"/>
          <w:szCs w:val="24"/>
        </w:rPr>
        <w:t>)</w:t>
      </w:r>
      <w:r w:rsidR="004A39EB" w:rsidRPr="006703A8">
        <w:rPr>
          <w:sz w:val="24"/>
          <w:szCs w:val="24"/>
        </w:rPr>
        <w:t>.</w:t>
      </w:r>
      <w:r w:rsidR="004F28A0" w:rsidRPr="006703A8">
        <w:rPr>
          <w:sz w:val="24"/>
          <w:szCs w:val="24"/>
        </w:rPr>
        <w:t xml:space="preserve"> </w:t>
      </w:r>
      <w:r w:rsidR="004F28A0" w:rsidRPr="006703A8">
        <w:rPr>
          <w:i/>
          <w:sz w:val="24"/>
          <w:szCs w:val="24"/>
        </w:rPr>
        <w:t xml:space="preserve">Local health and care planning: menu of </w:t>
      </w:r>
      <w:r w:rsidR="002768AA" w:rsidRPr="006703A8">
        <w:rPr>
          <w:i/>
          <w:sz w:val="24"/>
          <w:szCs w:val="24"/>
        </w:rPr>
        <w:t>preventative</w:t>
      </w:r>
      <w:r w:rsidR="004F28A0" w:rsidRPr="006703A8">
        <w:rPr>
          <w:i/>
          <w:sz w:val="24"/>
          <w:szCs w:val="24"/>
        </w:rPr>
        <w:t xml:space="preserve"> interventions</w:t>
      </w:r>
      <w:r w:rsidR="009C59E9" w:rsidRPr="006703A8">
        <w:rPr>
          <w:sz w:val="24"/>
          <w:szCs w:val="24"/>
        </w:rPr>
        <w:t xml:space="preserve">. Available at: </w:t>
      </w:r>
    </w:p>
    <w:p w:rsidR="008E73CF" w:rsidRPr="006703A8" w:rsidRDefault="008F4407" w:rsidP="008E73CF">
      <w:pPr>
        <w:pStyle w:val="ListParagraph"/>
        <w:spacing w:after="0" w:line="240" w:lineRule="auto"/>
        <w:ind w:left="357"/>
        <w:rPr>
          <w:rFonts w:cs="Arial"/>
          <w:sz w:val="24"/>
          <w:szCs w:val="24"/>
        </w:rPr>
      </w:pPr>
      <w:hyperlink r:id="rId26" w:history="1">
        <w:r w:rsidR="00916C45" w:rsidRPr="006703A8">
          <w:rPr>
            <w:rStyle w:val="Hyperlink"/>
            <w:sz w:val="24"/>
            <w:szCs w:val="24"/>
          </w:rPr>
          <w:t>https://www.gov.uk/government/uploads/system/uploads/attachment_data/file/565944/Local_health_and_care_planning_menu_of_preventative_interventions.pdf</w:t>
        </w:r>
      </w:hyperlink>
      <w:r w:rsidR="008F131B" w:rsidRPr="006703A8">
        <w:rPr>
          <w:rStyle w:val="Hyperlink"/>
          <w:sz w:val="24"/>
          <w:szCs w:val="24"/>
          <w:u w:val="none"/>
        </w:rPr>
        <w:t xml:space="preserve"> </w:t>
      </w:r>
      <w:r w:rsidR="008F131B" w:rsidRPr="006703A8">
        <w:rPr>
          <w:rFonts w:cs="Arial"/>
          <w:sz w:val="24"/>
          <w:szCs w:val="24"/>
        </w:rPr>
        <w:t xml:space="preserve">[Accessed </w:t>
      </w:r>
      <w:r w:rsidR="00235FDF" w:rsidRPr="006703A8">
        <w:rPr>
          <w:rFonts w:cs="Arial"/>
          <w:sz w:val="24"/>
          <w:szCs w:val="24"/>
        </w:rPr>
        <w:t>24.4.17</w:t>
      </w:r>
      <w:r w:rsidR="008F131B" w:rsidRPr="006703A8">
        <w:rPr>
          <w:rFonts w:cs="Arial"/>
          <w:sz w:val="24"/>
          <w:szCs w:val="24"/>
        </w:rPr>
        <w:t>].</w:t>
      </w:r>
    </w:p>
    <w:p w:rsidR="0094361F" w:rsidRPr="006703A8" w:rsidRDefault="008E73CF" w:rsidP="009C2096">
      <w:pPr>
        <w:pStyle w:val="ListParagraph"/>
        <w:numPr>
          <w:ilvl w:val="0"/>
          <w:numId w:val="8"/>
        </w:numPr>
        <w:spacing w:after="0" w:line="240" w:lineRule="auto"/>
        <w:rPr>
          <w:rFonts w:cs="Arial"/>
          <w:sz w:val="24"/>
          <w:szCs w:val="24"/>
        </w:rPr>
      </w:pPr>
      <w:r w:rsidRPr="006703A8">
        <w:rPr>
          <w:rFonts w:cs="Arial"/>
          <w:sz w:val="24"/>
          <w:szCs w:val="24"/>
        </w:rPr>
        <w:t>Sh</w:t>
      </w:r>
      <w:r w:rsidR="0094361F" w:rsidRPr="006703A8">
        <w:rPr>
          <w:rFonts w:cs="Arial"/>
          <w:sz w:val="24"/>
          <w:szCs w:val="24"/>
        </w:rPr>
        <w:t xml:space="preserve">eiham and Watt (2000). The common risk factor approach: a rational basis for </w:t>
      </w:r>
      <w:r w:rsidRPr="006703A8">
        <w:rPr>
          <w:rFonts w:cs="Arial"/>
          <w:sz w:val="24"/>
          <w:szCs w:val="24"/>
        </w:rPr>
        <w:t>promoting</w:t>
      </w:r>
      <w:r w:rsidR="0094361F" w:rsidRPr="006703A8">
        <w:rPr>
          <w:rFonts w:cs="Arial"/>
          <w:sz w:val="24"/>
          <w:szCs w:val="24"/>
        </w:rPr>
        <w:t xml:space="preserve"> oral health.  Community </w:t>
      </w:r>
      <w:r w:rsidRPr="006703A8">
        <w:rPr>
          <w:rFonts w:cs="Arial"/>
          <w:sz w:val="24"/>
          <w:szCs w:val="24"/>
        </w:rPr>
        <w:t>D</w:t>
      </w:r>
      <w:r w:rsidR="0094361F" w:rsidRPr="006703A8">
        <w:rPr>
          <w:rFonts w:cs="Arial"/>
          <w:sz w:val="24"/>
          <w:szCs w:val="24"/>
        </w:rPr>
        <w:t>entistry and Oral Epidemiology</w:t>
      </w:r>
      <w:r w:rsidRPr="006703A8">
        <w:rPr>
          <w:rFonts w:cs="Arial"/>
          <w:sz w:val="24"/>
          <w:szCs w:val="24"/>
        </w:rPr>
        <w:t>, 28 (6): 399-406.</w:t>
      </w:r>
    </w:p>
    <w:p w:rsidR="00F6252D" w:rsidRPr="006703A8" w:rsidRDefault="00F6252D" w:rsidP="009C2096">
      <w:pPr>
        <w:pStyle w:val="ListParagraph"/>
        <w:numPr>
          <w:ilvl w:val="0"/>
          <w:numId w:val="8"/>
        </w:numPr>
        <w:spacing w:after="0" w:line="240" w:lineRule="auto"/>
        <w:rPr>
          <w:sz w:val="24"/>
          <w:szCs w:val="24"/>
        </w:rPr>
      </w:pPr>
      <w:r w:rsidRPr="006703A8">
        <w:rPr>
          <w:sz w:val="24"/>
          <w:szCs w:val="24"/>
        </w:rPr>
        <w:t xml:space="preserve">NICE (2014). NICE public health guideline 55. </w:t>
      </w:r>
      <w:r w:rsidRPr="006703A8">
        <w:rPr>
          <w:i/>
          <w:sz w:val="24"/>
          <w:szCs w:val="24"/>
        </w:rPr>
        <w:t xml:space="preserve">Oral health: local authorities and partners. </w:t>
      </w:r>
      <w:r w:rsidRPr="006703A8">
        <w:rPr>
          <w:sz w:val="24"/>
          <w:szCs w:val="24"/>
        </w:rPr>
        <w:t>Available at:</w:t>
      </w:r>
    </w:p>
    <w:p w:rsidR="00F6252D" w:rsidRPr="006703A8" w:rsidRDefault="008F4407" w:rsidP="007505B9">
      <w:pPr>
        <w:pStyle w:val="ListParagraph"/>
        <w:spacing w:after="0" w:line="240" w:lineRule="auto"/>
        <w:ind w:left="357"/>
        <w:rPr>
          <w:rFonts w:cs="Arial"/>
          <w:sz w:val="24"/>
          <w:szCs w:val="24"/>
        </w:rPr>
      </w:pPr>
      <w:hyperlink r:id="rId27" w:history="1">
        <w:r w:rsidR="00F6252D" w:rsidRPr="006703A8">
          <w:rPr>
            <w:rStyle w:val="Hyperlink"/>
            <w:sz w:val="24"/>
            <w:szCs w:val="24"/>
          </w:rPr>
          <w:t>https://www.nice.org.uk/guidance/ph55</w:t>
        </w:r>
      </w:hyperlink>
      <w:r w:rsidR="00F6252D" w:rsidRPr="006703A8">
        <w:rPr>
          <w:sz w:val="24"/>
          <w:szCs w:val="24"/>
        </w:rPr>
        <w:t xml:space="preserve"> </w:t>
      </w:r>
      <w:r w:rsidR="00F6252D" w:rsidRPr="006703A8">
        <w:rPr>
          <w:rFonts w:cs="Arial"/>
          <w:sz w:val="24"/>
          <w:szCs w:val="24"/>
        </w:rPr>
        <w:t xml:space="preserve">[Accessed </w:t>
      </w:r>
      <w:r w:rsidR="00235FDF" w:rsidRPr="006703A8">
        <w:rPr>
          <w:rFonts w:cs="Arial"/>
          <w:sz w:val="24"/>
          <w:szCs w:val="24"/>
        </w:rPr>
        <w:t>24.4.17</w:t>
      </w:r>
      <w:r w:rsidR="00F6252D" w:rsidRPr="006703A8">
        <w:rPr>
          <w:rFonts w:cs="Arial"/>
          <w:sz w:val="24"/>
          <w:szCs w:val="24"/>
        </w:rPr>
        <w:t>].</w:t>
      </w:r>
    </w:p>
    <w:p w:rsidR="009D78F6" w:rsidRPr="006703A8" w:rsidRDefault="009D78F6" w:rsidP="009D78F6">
      <w:pPr>
        <w:pStyle w:val="ListParagraph"/>
        <w:numPr>
          <w:ilvl w:val="0"/>
          <w:numId w:val="8"/>
        </w:numPr>
        <w:spacing w:after="0" w:line="240" w:lineRule="auto"/>
        <w:rPr>
          <w:sz w:val="24"/>
          <w:szCs w:val="24"/>
        </w:rPr>
      </w:pPr>
      <w:r w:rsidRPr="006703A8">
        <w:rPr>
          <w:rFonts w:cs="Arial"/>
          <w:sz w:val="24"/>
          <w:szCs w:val="24"/>
        </w:rPr>
        <w:t>NICE (2016). NICE guideline 48: Oral health for adults in care homes.  Available from</w:t>
      </w:r>
    </w:p>
    <w:p w:rsidR="00235FDF" w:rsidRPr="006703A8" w:rsidRDefault="008F4407" w:rsidP="00235FDF">
      <w:pPr>
        <w:pStyle w:val="ListParagraph"/>
        <w:spacing w:after="0" w:line="240" w:lineRule="auto"/>
        <w:ind w:left="360"/>
        <w:rPr>
          <w:rStyle w:val="Hyperlink"/>
          <w:color w:val="auto"/>
          <w:sz w:val="24"/>
          <w:szCs w:val="24"/>
          <w:u w:val="none"/>
        </w:rPr>
      </w:pPr>
      <w:hyperlink r:id="rId28" w:history="1">
        <w:r w:rsidR="009D78F6" w:rsidRPr="006703A8">
          <w:rPr>
            <w:rStyle w:val="Hyperlink"/>
            <w:sz w:val="24"/>
            <w:szCs w:val="24"/>
          </w:rPr>
          <w:t>https://www.nice.org.uk/guidance/qs151</w:t>
        </w:r>
      </w:hyperlink>
      <w:r w:rsidR="009D78F6" w:rsidRPr="006703A8">
        <w:rPr>
          <w:sz w:val="24"/>
          <w:szCs w:val="24"/>
        </w:rPr>
        <w:t xml:space="preserve"> [Accessed 14.11.17].</w:t>
      </w:r>
    </w:p>
    <w:p w:rsidR="009D78F6" w:rsidRPr="006703A8" w:rsidRDefault="007505B9" w:rsidP="007505B9">
      <w:pPr>
        <w:pStyle w:val="ListParagraph"/>
        <w:numPr>
          <w:ilvl w:val="0"/>
          <w:numId w:val="8"/>
        </w:numPr>
        <w:spacing w:after="0" w:line="240" w:lineRule="auto"/>
        <w:rPr>
          <w:rFonts w:cs="Arial"/>
          <w:sz w:val="24"/>
          <w:szCs w:val="24"/>
        </w:rPr>
      </w:pPr>
      <w:r w:rsidRPr="006703A8">
        <w:rPr>
          <w:rStyle w:val="Hyperlink"/>
          <w:color w:val="auto"/>
          <w:sz w:val="24"/>
          <w:szCs w:val="24"/>
          <w:u w:val="none"/>
        </w:rPr>
        <w:t>PHE</w:t>
      </w:r>
      <w:r w:rsidR="009D78F6" w:rsidRPr="006703A8">
        <w:rPr>
          <w:rStyle w:val="Hyperlink"/>
          <w:color w:val="auto"/>
          <w:sz w:val="24"/>
          <w:szCs w:val="24"/>
          <w:u w:val="none"/>
        </w:rPr>
        <w:t xml:space="preserve"> (2016</w:t>
      </w:r>
      <w:r w:rsidRPr="006703A8">
        <w:rPr>
          <w:rStyle w:val="Hyperlink"/>
          <w:color w:val="auto"/>
          <w:sz w:val="24"/>
          <w:szCs w:val="24"/>
          <w:u w:val="none"/>
        </w:rPr>
        <w:t>b</w:t>
      </w:r>
      <w:r w:rsidR="009D78F6" w:rsidRPr="006703A8">
        <w:rPr>
          <w:rStyle w:val="Hyperlink"/>
          <w:color w:val="auto"/>
          <w:sz w:val="24"/>
          <w:szCs w:val="24"/>
          <w:u w:val="none"/>
        </w:rPr>
        <w:t xml:space="preserve">).  </w:t>
      </w:r>
      <w:r w:rsidR="009D78F6" w:rsidRPr="006703A8">
        <w:rPr>
          <w:rStyle w:val="Hyperlink"/>
          <w:i/>
          <w:color w:val="auto"/>
          <w:sz w:val="24"/>
          <w:szCs w:val="24"/>
          <w:u w:val="none"/>
        </w:rPr>
        <w:t>Improving oral health: a toolkit to support commissioning of supervised toothbrushing programmes in early years and school settings.</w:t>
      </w:r>
      <w:r w:rsidR="009D78F6" w:rsidRPr="006703A8">
        <w:rPr>
          <w:rStyle w:val="Hyperlink"/>
          <w:color w:val="auto"/>
          <w:sz w:val="24"/>
          <w:szCs w:val="24"/>
          <w:u w:val="none"/>
        </w:rPr>
        <w:t xml:space="preserve">  Available at: </w:t>
      </w:r>
      <w:hyperlink r:id="rId29" w:history="1">
        <w:r w:rsidR="009D78F6" w:rsidRPr="006703A8">
          <w:rPr>
            <w:rStyle w:val="Hyperlink"/>
            <w:sz w:val="24"/>
            <w:szCs w:val="24"/>
          </w:rPr>
          <w:t>https://www.gov.uk/government/publications/improving-oral-health-supervised-tooth-brushing-programme-toolkit</w:t>
        </w:r>
      </w:hyperlink>
      <w:r w:rsidR="009D78F6" w:rsidRPr="006703A8">
        <w:rPr>
          <w:rStyle w:val="Hyperlink"/>
          <w:color w:val="auto"/>
          <w:sz w:val="24"/>
          <w:szCs w:val="24"/>
          <w:u w:val="none"/>
        </w:rPr>
        <w:t xml:space="preserve"> [Accessed 15 March 2018].</w:t>
      </w:r>
    </w:p>
    <w:p w:rsidR="00F6252D" w:rsidRPr="006703A8" w:rsidRDefault="00F6252D" w:rsidP="009C2096">
      <w:pPr>
        <w:pStyle w:val="ListParagraph"/>
        <w:numPr>
          <w:ilvl w:val="0"/>
          <w:numId w:val="8"/>
        </w:numPr>
        <w:spacing w:after="0" w:line="240" w:lineRule="auto"/>
        <w:rPr>
          <w:sz w:val="24"/>
          <w:szCs w:val="24"/>
        </w:rPr>
      </w:pPr>
      <w:r w:rsidRPr="006703A8">
        <w:rPr>
          <w:sz w:val="24"/>
          <w:szCs w:val="24"/>
        </w:rPr>
        <w:t xml:space="preserve">Local Government Association. (2016). </w:t>
      </w:r>
      <w:r w:rsidRPr="006703A8">
        <w:rPr>
          <w:i/>
          <w:sz w:val="24"/>
          <w:szCs w:val="24"/>
        </w:rPr>
        <w:t>Tackling poor oral health in children: local government's public health role.</w:t>
      </w:r>
      <w:r w:rsidRPr="006703A8">
        <w:rPr>
          <w:sz w:val="24"/>
          <w:szCs w:val="24"/>
        </w:rPr>
        <w:t xml:space="preserve"> </w:t>
      </w:r>
    </w:p>
    <w:p w:rsidR="00F6252D" w:rsidRPr="006703A8" w:rsidRDefault="00F6252D" w:rsidP="00F6252D">
      <w:pPr>
        <w:pStyle w:val="ListParagraph"/>
        <w:spacing w:after="0" w:line="240" w:lineRule="auto"/>
        <w:ind w:left="357"/>
        <w:rPr>
          <w:rFonts w:cs="Arial"/>
          <w:sz w:val="24"/>
          <w:szCs w:val="24"/>
        </w:rPr>
      </w:pPr>
      <w:r w:rsidRPr="006703A8">
        <w:rPr>
          <w:sz w:val="24"/>
          <w:szCs w:val="24"/>
        </w:rPr>
        <w:t xml:space="preserve">Available at: </w:t>
      </w:r>
      <w:r w:rsidRPr="006703A8">
        <w:t xml:space="preserve"> http://www.local.gov.uk/sites/default/files/documents/tackling-poor-oral-health-d84.pdf </w:t>
      </w:r>
      <w:r w:rsidRPr="006703A8">
        <w:rPr>
          <w:rFonts w:cs="Arial"/>
          <w:sz w:val="24"/>
          <w:szCs w:val="24"/>
        </w:rPr>
        <w:t xml:space="preserve">[Accessed </w:t>
      </w:r>
      <w:r w:rsidR="00235FDF" w:rsidRPr="006703A8">
        <w:rPr>
          <w:rFonts w:cs="Arial"/>
          <w:sz w:val="24"/>
          <w:szCs w:val="24"/>
        </w:rPr>
        <w:t>24.4.17</w:t>
      </w:r>
      <w:r w:rsidRPr="006703A8">
        <w:rPr>
          <w:rFonts w:cs="Arial"/>
          <w:sz w:val="24"/>
          <w:szCs w:val="24"/>
        </w:rPr>
        <w:t>].</w:t>
      </w:r>
    </w:p>
    <w:p w:rsidR="00F6252D" w:rsidRPr="006703A8" w:rsidRDefault="007505B9" w:rsidP="009C2096">
      <w:pPr>
        <w:pStyle w:val="ListParagraph"/>
        <w:numPr>
          <w:ilvl w:val="0"/>
          <w:numId w:val="8"/>
        </w:numPr>
        <w:spacing w:after="0" w:line="240" w:lineRule="auto"/>
        <w:rPr>
          <w:sz w:val="24"/>
          <w:szCs w:val="24"/>
        </w:rPr>
      </w:pPr>
      <w:r w:rsidRPr="006703A8">
        <w:rPr>
          <w:sz w:val="24"/>
          <w:szCs w:val="24"/>
        </w:rPr>
        <w:t>PHE</w:t>
      </w:r>
      <w:r w:rsidR="00F6252D" w:rsidRPr="006703A8">
        <w:rPr>
          <w:sz w:val="24"/>
          <w:szCs w:val="24"/>
        </w:rPr>
        <w:t xml:space="preserve">(2014). </w:t>
      </w:r>
      <w:r w:rsidR="00F6252D" w:rsidRPr="006703A8">
        <w:rPr>
          <w:i/>
          <w:sz w:val="24"/>
          <w:szCs w:val="24"/>
        </w:rPr>
        <w:t xml:space="preserve">Local authorities improving oral health: commissioning better oral health for children and young people. An evidence-informed toolkit for local authorities. </w:t>
      </w:r>
      <w:r w:rsidR="00F6252D" w:rsidRPr="006703A8">
        <w:rPr>
          <w:sz w:val="24"/>
          <w:szCs w:val="24"/>
        </w:rPr>
        <w:t>Available at:</w:t>
      </w:r>
    </w:p>
    <w:p w:rsidR="00B327EC" w:rsidRPr="006703A8" w:rsidRDefault="008F4407" w:rsidP="00B327EC">
      <w:pPr>
        <w:pStyle w:val="ListParagraph"/>
        <w:spacing w:after="0" w:line="240" w:lineRule="auto"/>
        <w:ind w:left="360"/>
        <w:rPr>
          <w:rFonts w:cs="Arial"/>
          <w:sz w:val="24"/>
          <w:szCs w:val="24"/>
        </w:rPr>
      </w:pPr>
      <w:hyperlink r:id="rId30" w:history="1">
        <w:r w:rsidR="00F6252D" w:rsidRPr="006703A8">
          <w:rPr>
            <w:rStyle w:val="Hyperlink"/>
            <w:sz w:val="24"/>
            <w:szCs w:val="24"/>
          </w:rPr>
          <w:t>https://www.gov.uk/government/publications/improving-oral-health-an-evidence-informed-toolkit-for-local-authorities</w:t>
        </w:r>
      </w:hyperlink>
      <w:r w:rsidR="00F6252D" w:rsidRPr="006703A8">
        <w:rPr>
          <w:sz w:val="24"/>
          <w:szCs w:val="24"/>
        </w:rPr>
        <w:t xml:space="preserve"> </w:t>
      </w:r>
      <w:r w:rsidR="00F6252D" w:rsidRPr="006703A8">
        <w:rPr>
          <w:rFonts w:cs="Arial"/>
          <w:sz w:val="24"/>
          <w:szCs w:val="24"/>
        </w:rPr>
        <w:t xml:space="preserve">[Accessed </w:t>
      </w:r>
      <w:r w:rsidR="00235FDF" w:rsidRPr="006703A8">
        <w:rPr>
          <w:rFonts w:cs="Arial"/>
          <w:sz w:val="24"/>
          <w:szCs w:val="24"/>
        </w:rPr>
        <w:t>24.4.17</w:t>
      </w:r>
      <w:r w:rsidR="00F6252D" w:rsidRPr="006703A8">
        <w:rPr>
          <w:rFonts w:cs="Arial"/>
          <w:sz w:val="24"/>
          <w:szCs w:val="24"/>
        </w:rPr>
        <w:t>].</w:t>
      </w:r>
    </w:p>
    <w:p w:rsidR="00B327EC" w:rsidRPr="006703A8" w:rsidRDefault="00B327EC" w:rsidP="00B327EC">
      <w:pPr>
        <w:pStyle w:val="ListParagraph"/>
        <w:numPr>
          <w:ilvl w:val="0"/>
          <w:numId w:val="8"/>
        </w:numPr>
        <w:spacing w:after="0" w:line="240" w:lineRule="auto"/>
        <w:rPr>
          <w:sz w:val="24"/>
          <w:szCs w:val="24"/>
        </w:rPr>
      </w:pPr>
      <w:r w:rsidRPr="006703A8">
        <w:rPr>
          <w:sz w:val="24"/>
          <w:szCs w:val="24"/>
        </w:rPr>
        <w:t xml:space="preserve">NICE (2016).  </w:t>
      </w:r>
      <w:r w:rsidRPr="006703A8">
        <w:rPr>
          <w:i/>
          <w:sz w:val="24"/>
          <w:szCs w:val="24"/>
        </w:rPr>
        <w:t>Oral health promotion in the communit</w:t>
      </w:r>
      <w:r w:rsidRPr="006703A8">
        <w:rPr>
          <w:sz w:val="24"/>
          <w:szCs w:val="24"/>
        </w:rPr>
        <w:t xml:space="preserve">y.  Available at: </w:t>
      </w:r>
      <w:hyperlink r:id="rId31" w:history="1">
        <w:r w:rsidRPr="006703A8">
          <w:rPr>
            <w:rStyle w:val="Hyperlink"/>
            <w:sz w:val="24"/>
            <w:szCs w:val="24"/>
          </w:rPr>
          <w:t>https://www.nice.org.uk/guidance/qs139</w:t>
        </w:r>
      </w:hyperlink>
      <w:r w:rsidRPr="006703A8">
        <w:rPr>
          <w:sz w:val="24"/>
          <w:szCs w:val="24"/>
        </w:rPr>
        <w:t xml:space="preserve"> [Accessed 11.06.18].</w:t>
      </w:r>
    </w:p>
    <w:p w:rsidR="00F6252D" w:rsidRPr="006703A8" w:rsidRDefault="007505B9" w:rsidP="009C2096">
      <w:pPr>
        <w:pStyle w:val="ListParagraph"/>
        <w:numPr>
          <w:ilvl w:val="0"/>
          <w:numId w:val="8"/>
        </w:numPr>
        <w:spacing w:after="0" w:line="240" w:lineRule="auto"/>
        <w:rPr>
          <w:sz w:val="24"/>
          <w:szCs w:val="24"/>
        </w:rPr>
      </w:pPr>
      <w:r w:rsidRPr="006703A8">
        <w:rPr>
          <w:sz w:val="24"/>
          <w:szCs w:val="24"/>
        </w:rPr>
        <w:t>PHE</w:t>
      </w:r>
      <w:r w:rsidR="00B327EC" w:rsidRPr="006703A8">
        <w:rPr>
          <w:sz w:val="24"/>
          <w:szCs w:val="24"/>
        </w:rPr>
        <w:t xml:space="preserve"> (2017</w:t>
      </w:r>
      <w:r w:rsidR="00F6252D" w:rsidRPr="006703A8">
        <w:rPr>
          <w:sz w:val="24"/>
          <w:szCs w:val="24"/>
        </w:rPr>
        <w:t xml:space="preserve">). </w:t>
      </w:r>
      <w:r w:rsidR="00F6252D" w:rsidRPr="006703A8">
        <w:rPr>
          <w:i/>
          <w:sz w:val="24"/>
          <w:szCs w:val="24"/>
        </w:rPr>
        <w:t xml:space="preserve">Delivering better oral health: an evidence-based toolkit for prevention. </w:t>
      </w:r>
      <w:r w:rsidR="00F6252D" w:rsidRPr="006703A8">
        <w:rPr>
          <w:sz w:val="24"/>
          <w:szCs w:val="24"/>
        </w:rPr>
        <w:t>Available at:</w:t>
      </w:r>
    </w:p>
    <w:p w:rsidR="00F6252D" w:rsidRPr="006703A8" w:rsidRDefault="008F4407" w:rsidP="00F6252D">
      <w:pPr>
        <w:pStyle w:val="ListParagraph"/>
        <w:spacing w:after="0" w:line="240" w:lineRule="auto"/>
        <w:ind w:left="360"/>
        <w:rPr>
          <w:rStyle w:val="Hyperlink"/>
          <w:color w:val="auto"/>
          <w:sz w:val="24"/>
          <w:szCs w:val="24"/>
          <w:u w:val="none"/>
        </w:rPr>
      </w:pPr>
      <w:hyperlink r:id="rId32" w:history="1">
        <w:r w:rsidR="00F6252D" w:rsidRPr="006703A8">
          <w:rPr>
            <w:rStyle w:val="Hyperlink"/>
            <w:sz w:val="24"/>
            <w:szCs w:val="24"/>
          </w:rPr>
          <w:t>https://www.gov.uk/government/publications/delivering-better-oral-health-an-evidence-based-toolkit-for-prevention</w:t>
        </w:r>
      </w:hyperlink>
      <w:r w:rsidR="00F6252D" w:rsidRPr="006703A8">
        <w:rPr>
          <w:rStyle w:val="Hyperlink"/>
          <w:sz w:val="24"/>
          <w:szCs w:val="24"/>
        </w:rPr>
        <w:t xml:space="preserve"> </w:t>
      </w:r>
      <w:r w:rsidR="00F6252D" w:rsidRPr="006703A8">
        <w:rPr>
          <w:rFonts w:cs="Arial"/>
          <w:sz w:val="24"/>
          <w:szCs w:val="24"/>
        </w:rPr>
        <w:t xml:space="preserve">[Accessed </w:t>
      </w:r>
      <w:r w:rsidR="00235FDF" w:rsidRPr="006703A8">
        <w:rPr>
          <w:rFonts w:cs="Arial"/>
          <w:sz w:val="24"/>
          <w:szCs w:val="24"/>
        </w:rPr>
        <w:t>24.4.17</w:t>
      </w:r>
      <w:r w:rsidR="00F6252D" w:rsidRPr="006703A8">
        <w:rPr>
          <w:rFonts w:cs="Arial"/>
          <w:sz w:val="24"/>
          <w:szCs w:val="24"/>
        </w:rPr>
        <w:t>].</w:t>
      </w:r>
    </w:p>
    <w:p w:rsidR="00F6252D" w:rsidRPr="006703A8" w:rsidRDefault="00F6252D" w:rsidP="009C2096">
      <w:pPr>
        <w:pStyle w:val="ListParagraph"/>
        <w:numPr>
          <w:ilvl w:val="0"/>
          <w:numId w:val="8"/>
        </w:numPr>
        <w:spacing w:after="0" w:line="240" w:lineRule="auto"/>
        <w:rPr>
          <w:sz w:val="24"/>
          <w:szCs w:val="24"/>
        </w:rPr>
      </w:pPr>
      <w:r w:rsidRPr="006703A8">
        <w:rPr>
          <w:rStyle w:val="Hyperlink"/>
          <w:color w:val="auto"/>
          <w:sz w:val="24"/>
          <w:szCs w:val="24"/>
          <w:u w:val="none"/>
        </w:rPr>
        <w:t xml:space="preserve">NICE (2016). </w:t>
      </w:r>
      <w:r w:rsidRPr="006703A8">
        <w:rPr>
          <w:rStyle w:val="Hyperlink"/>
          <w:i/>
          <w:color w:val="auto"/>
          <w:sz w:val="24"/>
          <w:szCs w:val="24"/>
          <w:u w:val="none"/>
        </w:rPr>
        <w:t>Oral health promotion in the community.</w:t>
      </w:r>
      <w:r w:rsidRPr="006703A8">
        <w:rPr>
          <w:rStyle w:val="Hyperlink"/>
          <w:color w:val="auto"/>
          <w:sz w:val="24"/>
          <w:szCs w:val="24"/>
          <w:u w:val="none"/>
        </w:rPr>
        <w:t xml:space="preserve">  Available at:</w:t>
      </w:r>
      <w:r w:rsidRPr="006703A8">
        <w:t xml:space="preserve"> </w:t>
      </w:r>
      <w:hyperlink r:id="rId33" w:history="1">
        <w:r w:rsidRPr="006703A8">
          <w:rPr>
            <w:rStyle w:val="Hyperlink"/>
            <w:sz w:val="24"/>
            <w:szCs w:val="24"/>
          </w:rPr>
          <w:t>https://www.nice.org.uk/guidance/qs139</w:t>
        </w:r>
      </w:hyperlink>
      <w:r w:rsidRPr="006703A8">
        <w:rPr>
          <w:rStyle w:val="Hyperlink"/>
          <w:sz w:val="24"/>
          <w:szCs w:val="24"/>
        </w:rPr>
        <w:t xml:space="preserve"> </w:t>
      </w:r>
      <w:r w:rsidRPr="006703A8">
        <w:rPr>
          <w:rFonts w:cs="Arial"/>
          <w:sz w:val="24"/>
          <w:szCs w:val="24"/>
        </w:rPr>
        <w:t xml:space="preserve">[Accessed </w:t>
      </w:r>
      <w:r w:rsidR="00235FDF" w:rsidRPr="006703A8">
        <w:rPr>
          <w:rFonts w:cs="Arial"/>
          <w:sz w:val="24"/>
          <w:szCs w:val="24"/>
        </w:rPr>
        <w:t>24.4.17</w:t>
      </w:r>
      <w:r w:rsidRPr="006703A8">
        <w:rPr>
          <w:rFonts w:cs="Arial"/>
          <w:sz w:val="24"/>
          <w:szCs w:val="24"/>
        </w:rPr>
        <w:t>].</w:t>
      </w:r>
    </w:p>
    <w:p w:rsidR="009D78F6" w:rsidRPr="006703A8" w:rsidRDefault="009D78F6" w:rsidP="009D78F6">
      <w:pPr>
        <w:pStyle w:val="ListParagraph"/>
        <w:numPr>
          <w:ilvl w:val="0"/>
          <w:numId w:val="8"/>
        </w:numPr>
        <w:spacing w:after="0" w:line="240" w:lineRule="auto"/>
        <w:rPr>
          <w:sz w:val="24"/>
          <w:szCs w:val="24"/>
        </w:rPr>
      </w:pPr>
      <w:r w:rsidRPr="006703A8">
        <w:rPr>
          <w:sz w:val="24"/>
          <w:szCs w:val="24"/>
        </w:rPr>
        <w:t>PHE (2017</w:t>
      </w:r>
      <w:r w:rsidR="00047CC8" w:rsidRPr="006703A8">
        <w:rPr>
          <w:sz w:val="24"/>
          <w:szCs w:val="24"/>
        </w:rPr>
        <w:t>a</w:t>
      </w:r>
      <w:r w:rsidRPr="006703A8">
        <w:rPr>
          <w:sz w:val="24"/>
          <w:szCs w:val="24"/>
        </w:rPr>
        <w:t xml:space="preserve">). </w:t>
      </w:r>
      <w:r w:rsidRPr="006703A8">
        <w:rPr>
          <w:i/>
          <w:sz w:val="24"/>
          <w:szCs w:val="24"/>
        </w:rPr>
        <w:t>National Dental Epidemiology Programme for England: oral health survey report of five-year-old children in Yorkshire and the Humber 2015</w:t>
      </w:r>
      <w:r w:rsidRPr="006703A8">
        <w:rPr>
          <w:sz w:val="24"/>
          <w:szCs w:val="24"/>
        </w:rPr>
        <w:t xml:space="preserve">. Available from: </w:t>
      </w:r>
      <w:hyperlink r:id="rId34" w:history="1">
        <w:r w:rsidRPr="006703A8">
          <w:rPr>
            <w:rStyle w:val="Hyperlink"/>
            <w:sz w:val="24"/>
            <w:szCs w:val="24"/>
          </w:rPr>
          <w:t>https://www.gov.uk/government/publications/oral-health-survey-report-children-in-yorkshire-and-humber-2015</w:t>
        </w:r>
      </w:hyperlink>
      <w:r w:rsidRPr="006703A8">
        <w:rPr>
          <w:sz w:val="24"/>
          <w:szCs w:val="24"/>
        </w:rPr>
        <w:t xml:space="preserve"> [Accessed 15.03.18].</w:t>
      </w:r>
    </w:p>
    <w:p w:rsidR="00047CC8" w:rsidRPr="006703A8" w:rsidRDefault="00047CC8" w:rsidP="007505B9">
      <w:pPr>
        <w:pStyle w:val="ListParagraph"/>
        <w:numPr>
          <w:ilvl w:val="0"/>
          <w:numId w:val="8"/>
        </w:numPr>
        <w:spacing w:after="0" w:line="240" w:lineRule="auto"/>
        <w:rPr>
          <w:sz w:val="24"/>
          <w:szCs w:val="24"/>
        </w:rPr>
      </w:pPr>
      <w:r w:rsidRPr="006703A8">
        <w:rPr>
          <w:sz w:val="24"/>
          <w:szCs w:val="24"/>
        </w:rPr>
        <w:t xml:space="preserve">PHE (2017b). </w:t>
      </w:r>
      <w:r w:rsidR="007505B9" w:rsidRPr="006703A8">
        <w:rPr>
          <w:sz w:val="24"/>
          <w:szCs w:val="24"/>
        </w:rPr>
        <w:t>Dental health profile.</w:t>
      </w:r>
      <w:r w:rsidR="007505B9" w:rsidRPr="006703A8">
        <w:t xml:space="preserve"> Available from: </w:t>
      </w:r>
      <w:hyperlink r:id="rId35" w:history="1">
        <w:r w:rsidR="007505B9" w:rsidRPr="006703A8">
          <w:rPr>
            <w:rStyle w:val="Hyperlink"/>
            <w:sz w:val="24"/>
            <w:szCs w:val="24"/>
          </w:rPr>
          <w:t>http://www.nwph.net/dentalhealth/5yearoldprofiles/Yorkshire%20and%20the%20Humber/2015/Doncaster%20LA%20Dental%20Profile%205yr%202015.pdf</w:t>
        </w:r>
      </w:hyperlink>
      <w:r w:rsidR="007505B9" w:rsidRPr="006703A8">
        <w:rPr>
          <w:sz w:val="24"/>
          <w:szCs w:val="24"/>
        </w:rPr>
        <w:t xml:space="preserve">  [Accessed </w:t>
      </w:r>
      <w:r w:rsidR="00235FDF" w:rsidRPr="006703A8">
        <w:rPr>
          <w:sz w:val="24"/>
          <w:szCs w:val="24"/>
        </w:rPr>
        <w:t>05.04.18</w:t>
      </w:r>
      <w:r w:rsidR="007505B9" w:rsidRPr="006703A8">
        <w:rPr>
          <w:sz w:val="24"/>
          <w:szCs w:val="24"/>
        </w:rPr>
        <w:t>]</w:t>
      </w:r>
    </w:p>
    <w:p w:rsidR="0046514F" w:rsidRPr="006703A8" w:rsidRDefault="00A30692" w:rsidP="009C2096">
      <w:pPr>
        <w:pStyle w:val="ListParagraph"/>
        <w:numPr>
          <w:ilvl w:val="0"/>
          <w:numId w:val="8"/>
        </w:numPr>
        <w:spacing w:after="0" w:line="240" w:lineRule="auto"/>
        <w:rPr>
          <w:rStyle w:val="Hyperlink"/>
          <w:color w:val="auto"/>
          <w:sz w:val="24"/>
          <w:szCs w:val="24"/>
          <w:u w:val="none"/>
        </w:rPr>
      </w:pPr>
      <w:r w:rsidRPr="006703A8">
        <w:rPr>
          <w:rStyle w:val="Hyperlink"/>
          <w:color w:val="auto"/>
          <w:sz w:val="24"/>
          <w:szCs w:val="24"/>
          <w:u w:val="none"/>
        </w:rPr>
        <w:t xml:space="preserve">Royal College of Surgeons (2015). </w:t>
      </w:r>
      <w:r w:rsidR="0046514F" w:rsidRPr="006703A8">
        <w:rPr>
          <w:rStyle w:val="Hyperlink"/>
          <w:color w:val="auto"/>
          <w:sz w:val="24"/>
          <w:szCs w:val="24"/>
          <w:u w:val="none"/>
        </w:rPr>
        <w:t xml:space="preserve"> Dental facts and stats: children in England.  Available at:</w:t>
      </w:r>
    </w:p>
    <w:p w:rsidR="00F24467" w:rsidRPr="006703A8" w:rsidRDefault="008F4407" w:rsidP="00F24467">
      <w:pPr>
        <w:pStyle w:val="ListParagraph"/>
        <w:spacing w:after="0" w:line="240" w:lineRule="auto"/>
        <w:ind w:left="360"/>
        <w:rPr>
          <w:rStyle w:val="Hyperlink"/>
          <w:color w:val="auto"/>
          <w:sz w:val="24"/>
          <w:szCs w:val="24"/>
          <w:u w:val="none"/>
        </w:rPr>
      </w:pPr>
      <w:hyperlink r:id="rId36" w:history="1">
        <w:r w:rsidR="0046514F" w:rsidRPr="006703A8">
          <w:rPr>
            <w:rStyle w:val="Hyperlink"/>
            <w:sz w:val="24"/>
            <w:szCs w:val="24"/>
          </w:rPr>
          <w:t>https://www.rcseng.ac.uk/dental-faculties/fds/faculty/government-relations-and-consultation/dental-facts-and-stats-on-children/</w:t>
        </w:r>
      </w:hyperlink>
      <w:r w:rsidR="0046514F" w:rsidRPr="006703A8">
        <w:rPr>
          <w:rStyle w:val="Hyperlink"/>
          <w:color w:val="auto"/>
          <w:sz w:val="24"/>
          <w:szCs w:val="24"/>
          <w:u w:val="none"/>
        </w:rPr>
        <w:t xml:space="preserve"> [Accessed </w:t>
      </w:r>
      <w:r w:rsidR="00235FDF" w:rsidRPr="006703A8">
        <w:rPr>
          <w:rStyle w:val="Hyperlink"/>
          <w:color w:val="auto"/>
          <w:sz w:val="24"/>
          <w:szCs w:val="24"/>
          <w:u w:val="none"/>
        </w:rPr>
        <w:t>24.04.17</w:t>
      </w:r>
      <w:r w:rsidR="0046514F" w:rsidRPr="006703A8">
        <w:rPr>
          <w:rStyle w:val="Hyperlink"/>
          <w:color w:val="auto"/>
          <w:sz w:val="24"/>
          <w:szCs w:val="24"/>
          <w:u w:val="none"/>
        </w:rPr>
        <w:t>].</w:t>
      </w:r>
    </w:p>
    <w:p w:rsidR="00F24467" w:rsidRPr="006703A8" w:rsidRDefault="00F24467" w:rsidP="009C2096">
      <w:pPr>
        <w:pStyle w:val="ListParagraph"/>
        <w:numPr>
          <w:ilvl w:val="0"/>
          <w:numId w:val="8"/>
        </w:numPr>
        <w:spacing w:after="0" w:line="240" w:lineRule="auto"/>
        <w:rPr>
          <w:rStyle w:val="Hyperlink"/>
          <w:rFonts w:cs="Times New Roman"/>
          <w:color w:val="auto"/>
          <w:sz w:val="24"/>
          <w:szCs w:val="24"/>
          <w:u w:val="none"/>
        </w:rPr>
      </w:pPr>
      <w:r w:rsidRPr="006703A8">
        <w:rPr>
          <w:rFonts w:cs="Times New Roman"/>
          <w:bCs/>
          <w:sz w:val="24"/>
          <w:szCs w:val="24"/>
        </w:rPr>
        <w:t>Department of health and Department of Education (2015).  Promoting the health and well-being of looked-after children.  Statutory guidance for local authorities, clinical commissioning groups and NHS England (Department of Health and Department of Education, 2015).  Available at: https://www.gov.uk/government/uploads/system/uploads/attachment_data/file/413368/Promoting_the_health_and_well-being_of_looked-after_children.pdf</w:t>
      </w:r>
      <w:r w:rsidRPr="006703A8">
        <w:rPr>
          <w:rStyle w:val="Hyperlink"/>
          <w:rFonts w:cs="Times New Roman"/>
          <w:color w:val="auto"/>
          <w:sz w:val="24"/>
          <w:szCs w:val="24"/>
          <w:u w:val="none"/>
        </w:rPr>
        <w:t xml:space="preserve"> </w:t>
      </w:r>
      <w:r w:rsidR="003E3EA5" w:rsidRPr="006703A8">
        <w:rPr>
          <w:rStyle w:val="Hyperlink"/>
          <w:rFonts w:cs="Times New Roman"/>
          <w:color w:val="auto"/>
          <w:sz w:val="24"/>
          <w:szCs w:val="24"/>
          <w:u w:val="none"/>
        </w:rPr>
        <w:t>[</w:t>
      </w:r>
      <w:r w:rsidRPr="006703A8">
        <w:rPr>
          <w:rStyle w:val="Hyperlink"/>
          <w:rFonts w:cs="Times New Roman"/>
          <w:color w:val="auto"/>
          <w:sz w:val="24"/>
          <w:szCs w:val="24"/>
          <w:u w:val="none"/>
        </w:rPr>
        <w:t>Accessed 24 April 2017]</w:t>
      </w:r>
      <w:r w:rsidR="003E3EA5" w:rsidRPr="006703A8">
        <w:rPr>
          <w:rStyle w:val="Hyperlink"/>
          <w:rFonts w:cs="Times New Roman"/>
          <w:color w:val="auto"/>
          <w:sz w:val="24"/>
          <w:szCs w:val="24"/>
          <w:u w:val="none"/>
        </w:rPr>
        <w:t>.</w:t>
      </w:r>
    </w:p>
    <w:p w:rsidR="00466A13" w:rsidRPr="006703A8" w:rsidRDefault="003E3EA5" w:rsidP="009C2096">
      <w:pPr>
        <w:pStyle w:val="ListParagraph"/>
        <w:numPr>
          <w:ilvl w:val="0"/>
          <w:numId w:val="8"/>
        </w:numPr>
        <w:spacing w:after="0" w:line="240" w:lineRule="auto"/>
        <w:rPr>
          <w:rFonts w:cs="Times New Roman"/>
          <w:sz w:val="24"/>
          <w:szCs w:val="24"/>
        </w:rPr>
      </w:pPr>
      <w:r w:rsidRPr="006703A8">
        <w:rPr>
          <w:rFonts w:cs="Times New Roman"/>
          <w:sz w:val="24"/>
          <w:szCs w:val="24"/>
        </w:rPr>
        <w:t>NICE (2015).  Looked-after children and young people.  Public Health Guideline [PH28].  Avai</w:t>
      </w:r>
      <w:r w:rsidR="006703A8">
        <w:rPr>
          <w:rFonts w:cs="Times New Roman"/>
          <w:sz w:val="24"/>
          <w:szCs w:val="24"/>
        </w:rPr>
        <w:t>l</w:t>
      </w:r>
      <w:r w:rsidRPr="006703A8">
        <w:rPr>
          <w:rFonts w:cs="Times New Roman"/>
          <w:sz w:val="24"/>
          <w:szCs w:val="24"/>
        </w:rPr>
        <w:t>able at:</w:t>
      </w:r>
      <w:hyperlink r:id="rId37" w:history="1">
        <w:r w:rsidRPr="006703A8">
          <w:rPr>
            <w:rStyle w:val="Hyperlink"/>
            <w:rFonts w:cs="Times New Roman"/>
            <w:sz w:val="24"/>
            <w:szCs w:val="24"/>
          </w:rPr>
          <w:t>https://www.nice.org.uk/guidance/ph28</w:t>
        </w:r>
      </w:hyperlink>
      <w:r w:rsidRPr="006703A8">
        <w:rPr>
          <w:rFonts w:cs="Times New Roman"/>
          <w:sz w:val="24"/>
          <w:szCs w:val="24"/>
        </w:rPr>
        <w:t xml:space="preserve">  [Accessed </w:t>
      </w:r>
      <w:r w:rsidR="00235FDF" w:rsidRPr="006703A8">
        <w:rPr>
          <w:rFonts w:cs="Times New Roman"/>
          <w:sz w:val="24"/>
          <w:szCs w:val="24"/>
        </w:rPr>
        <w:t>24.04.17</w:t>
      </w:r>
      <w:r w:rsidRPr="006703A8">
        <w:rPr>
          <w:rFonts w:cs="Times New Roman"/>
          <w:sz w:val="24"/>
          <w:szCs w:val="24"/>
        </w:rPr>
        <w:t>].</w:t>
      </w:r>
    </w:p>
    <w:p w:rsidR="009D78F6" w:rsidRPr="006703A8" w:rsidRDefault="00466A13" w:rsidP="009D78F6">
      <w:pPr>
        <w:pStyle w:val="ListParagraph"/>
        <w:numPr>
          <w:ilvl w:val="0"/>
          <w:numId w:val="8"/>
        </w:numPr>
        <w:spacing w:after="0" w:line="240" w:lineRule="auto"/>
        <w:rPr>
          <w:rFonts w:cs="Times New Roman"/>
          <w:sz w:val="24"/>
          <w:szCs w:val="24"/>
        </w:rPr>
      </w:pPr>
      <w:r w:rsidRPr="006703A8">
        <w:rPr>
          <w:rFonts w:cs="Times New Roman"/>
          <w:sz w:val="24"/>
          <w:szCs w:val="24"/>
        </w:rPr>
        <w:t>Milsom KM, Threlfall AG, Blinkhorn AS et al. (2006).</w:t>
      </w:r>
      <w:r w:rsidRPr="006703A8">
        <w:rPr>
          <w:rFonts w:eastAsia="Times New Roman" w:cs="Times New Roman"/>
          <w:color w:val="000000"/>
          <w:sz w:val="24"/>
          <w:szCs w:val="24"/>
          <w:lang w:eastAsia="en-GB"/>
        </w:rPr>
        <w:t xml:space="preserve"> The effectiveness of school dental screening: dental attendance and treatment of those screened positive.</w:t>
      </w:r>
      <w:r w:rsidRPr="006703A8">
        <w:rPr>
          <w:rFonts w:eastAsia="Times New Roman" w:cs="Times New Roman"/>
          <w:i/>
          <w:iCs/>
          <w:color w:val="000000"/>
          <w:sz w:val="24"/>
          <w:szCs w:val="24"/>
          <w:lang w:eastAsia="en-GB"/>
        </w:rPr>
        <w:t xml:space="preserve"> British Dental Journal</w:t>
      </w:r>
      <w:r w:rsidRPr="006703A8">
        <w:rPr>
          <w:rFonts w:eastAsia="Times New Roman" w:cs="Times New Roman"/>
          <w:color w:val="000000"/>
          <w:sz w:val="24"/>
          <w:szCs w:val="24"/>
          <w:lang w:eastAsia="en-GB"/>
        </w:rPr>
        <w:t> </w:t>
      </w:r>
      <w:r w:rsidRPr="006703A8">
        <w:rPr>
          <w:rFonts w:eastAsia="Times New Roman" w:cs="Times New Roman"/>
          <w:b/>
          <w:bCs/>
          <w:color w:val="000000"/>
          <w:sz w:val="24"/>
          <w:szCs w:val="24"/>
          <w:lang w:eastAsia="en-GB"/>
        </w:rPr>
        <w:t>200</w:t>
      </w:r>
      <w:r w:rsidRPr="006703A8">
        <w:rPr>
          <w:rFonts w:eastAsia="Times New Roman" w:cs="Times New Roman"/>
          <w:color w:val="000000"/>
          <w:sz w:val="24"/>
          <w:szCs w:val="24"/>
          <w:lang w:eastAsia="en-GB"/>
        </w:rPr>
        <w:t xml:space="preserve">: 687 </w:t>
      </w:r>
      <w:r w:rsidR="009D78F6" w:rsidRPr="006703A8">
        <w:rPr>
          <w:rFonts w:eastAsia="Times New Roman" w:cs="Times New Roman"/>
          <w:color w:val="000000"/>
          <w:sz w:val="24"/>
          <w:szCs w:val="24"/>
          <w:lang w:eastAsia="en-GB"/>
        </w:rPr>
        <w:t>–</w:t>
      </w:r>
      <w:r w:rsidRPr="006703A8">
        <w:rPr>
          <w:rFonts w:eastAsia="Times New Roman" w:cs="Times New Roman"/>
          <w:color w:val="000000"/>
          <w:sz w:val="24"/>
          <w:szCs w:val="24"/>
          <w:lang w:eastAsia="en-GB"/>
        </w:rPr>
        <w:t xml:space="preserve"> 690</w:t>
      </w:r>
      <w:r w:rsidR="009D78F6" w:rsidRPr="006703A8">
        <w:rPr>
          <w:rFonts w:eastAsia="Times New Roman" w:cs="Times New Roman"/>
          <w:color w:val="000000"/>
          <w:sz w:val="24"/>
          <w:szCs w:val="24"/>
          <w:lang w:eastAsia="en-GB"/>
        </w:rPr>
        <w:t>.</w:t>
      </w:r>
    </w:p>
    <w:p w:rsidR="00466A13" w:rsidRPr="006703A8" w:rsidRDefault="00D90BE1" w:rsidP="00D90BE1">
      <w:pPr>
        <w:pStyle w:val="ListParagraph"/>
        <w:numPr>
          <w:ilvl w:val="0"/>
          <w:numId w:val="8"/>
        </w:numPr>
        <w:spacing w:after="0" w:line="240" w:lineRule="auto"/>
        <w:rPr>
          <w:rFonts w:cs="Times New Roman"/>
          <w:sz w:val="24"/>
          <w:szCs w:val="24"/>
        </w:rPr>
      </w:pPr>
      <w:r w:rsidRPr="006703A8">
        <w:rPr>
          <w:rFonts w:cs="Times New Roman"/>
          <w:sz w:val="24"/>
          <w:szCs w:val="24"/>
        </w:rPr>
        <w:t xml:space="preserve">Office for National Statistics (2017).  </w:t>
      </w:r>
      <w:r w:rsidRPr="006703A8">
        <w:rPr>
          <w:sz w:val="24"/>
          <w:szCs w:val="24"/>
          <w:lang w:val="en"/>
        </w:rPr>
        <w:t xml:space="preserve">Population Estimates for UK, England and Wales, Scotland and Northern Ireland.  Available from: </w:t>
      </w:r>
      <w:hyperlink r:id="rId38" w:history="1">
        <w:r w:rsidRPr="006703A8">
          <w:rPr>
            <w:rStyle w:val="Hyperlink"/>
            <w:color w:val="auto"/>
            <w:sz w:val="24"/>
            <w:szCs w:val="24"/>
            <w:lang w:val="en"/>
          </w:rPr>
          <w:t>https://www.ons.gov.uk/peoplepopulationandcommunity/populationandmigration/populationestimates/datasets/populationestimatesforukenglandandwalesscotlandandnorthernireland</w:t>
        </w:r>
      </w:hyperlink>
      <w:r w:rsidRPr="006703A8">
        <w:rPr>
          <w:sz w:val="24"/>
          <w:szCs w:val="24"/>
          <w:lang w:val="en"/>
        </w:rPr>
        <w:t xml:space="preserve">  [Access</w:t>
      </w:r>
      <w:r w:rsidR="005962BC" w:rsidRPr="006703A8">
        <w:rPr>
          <w:sz w:val="24"/>
          <w:szCs w:val="24"/>
          <w:lang w:val="en"/>
        </w:rPr>
        <w:t>ed 18.09.</w:t>
      </w:r>
      <w:r w:rsidRPr="006703A8">
        <w:rPr>
          <w:sz w:val="24"/>
          <w:szCs w:val="24"/>
          <w:lang w:val="en"/>
        </w:rPr>
        <w:t>17].</w:t>
      </w:r>
    </w:p>
    <w:p w:rsidR="00D90BE1" w:rsidRPr="006703A8" w:rsidRDefault="00D90BE1" w:rsidP="00D90BE1">
      <w:pPr>
        <w:pStyle w:val="ListParagraph"/>
        <w:numPr>
          <w:ilvl w:val="0"/>
          <w:numId w:val="8"/>
        </w:numPr>
        <w:spacing w:after="0" w:line="240" w:lineRule="auto"/>
        <w:rPr>
          <w:rFonts w:cs="Times New Roman"/>
          <w:sz w:val="24"/>
          <w:szCs w:val="24"/>
        </w:rPr>
      </w:pPr>
      <w:r w:rsidRPr="006703A8">
        <w:rPr>
          <w:rFonts w:cs="Times New Roman"/>
          <w:sz w:val="24"/>
          <w:szCs w:val="24"/>
        </w:rPr>
        <w:t>DMBC (2015). Doncaster Health and Wellbeing Board: Pharmaceutical Health Needs Assessment (2015-2018).</w:t>
      </w:r>
    </w:p>
    <w:p w:rsidR="00F10785" w:rsidRPr="006703A8" w:rsidRDefault="00F10785" w:rsidP="00D90BE1">
      <w:pPr>
        <w:pStyle w:val="ListParagraph"/>
        <w:numPr>
          <w:ilvl w:val="0"/>
          <w:numId w:val="8"/>
        </w:numPr>
        <w:spacing w:after="0" w:line="240" w:lineRule="auto"/>
        <w:rPr>
          <w:rFonts w:cs="Times New Roman"/>
          <w:sz w:val="24"/>
          <w:szCs w:val="24"/>
        </w:rPr>
      </w:pPr>
      <w:r w:rsidRPr="006703A8">
        <w:rPr>
          <w:rFonts w:cs="Times New Roman"/>
          <w:sz w:val="24"/>
          <w:szCs w:val="24"/>
        </w:rPr>
        <w:t>PHE (2016</w:t>
      </w:r>
      <w:r w:rsidR="007505B9" w:rsidRPr="006703A8">
        <w:rPr>
          <w:rFonts w:cs="Times New Roman"/>
          <w:sz w:val="24"/>
          <w:szCs w:val="24"/>
        </w:rPr>
        <w:t>c</w:t>
      </w:r>
      <w:r w:rsidRPr="006703A8">
        <w:rPr>
          <w:rFonts w:cs="Times New Roman"/>
          <w:sz w:val="24"/>
          <w:szCs w:val="24"/>
        </w:rPr>
        <w:t>).  Doncaster Health Profile</w:t>
      </w:r>
    </w:p>
    <w:p w:rsidR="005962BC" w:rsidRPr="006703A8" w:rsidRDefault="005962BC" w:rsidP="005962BC">
      <w:pPr>
        <w:pStyle w:val="ListParagraph"/>
        <w:numPr>
          <w:ilvl w:val="0"/>
          <w:numId w:val="8"/>
        </w:numPr>
        <w:spacing w:after="0" w:line="240" w:lineRule="auto"/>
        <w:rPr>
          <w:rFonts w:cs="Times New Roman"/>
          <w:sz w:val="24"/>
          <w:szCs w:val="24"/>
        </w:rPr>
      </w:pPr>
      <w:r w:rsidRPr="006703A8">
        <w:rPr>
          <w:rFonts w:cs="Times New Roman"/>
          <w:sz w:val="24"/>
          <w:szCs w:val="24"/>
        </w:rPr>
        <w:t xml:space="preserve">Team Doncaster (2017). Indices of multiple deprivation.  Available form: </w:t>
      </w:r>
      <w:hyperlink r:id="rId39" w:history="1">
        <w:r w:rsidRPr="006703A8">
          <w:rPr>
            <w:rStyle w:val="Hyperlink"/>
            <w:rFonts w:cs="Times New Roman"/>
            <w:sz w:val="24"/>
            <w:szCs w:val="24"/>
          </w:rPr>
          <w:t>http://www.teamdoncaster.org.uk/indices-of-multiple-deprivation</w:t>
        </w:r>
      </w:hyperlink>
      <w:r w:rsidRPr="006703A8">
        <w:rPr>
          <w:rFonts w:cs="Times New Roman"/>
          <w:sz w:val="24"/>
          <w:szCs w:val="24"/>
        </w:rPr>
        <w:t xml:space="preserve"> [Accessed 18.09.17].</w:t>
      </w:r>
    </w:p>
    <w:p w:rsidR="00B327EC" w:rsidRPr="006703A8" w:rsidRDefault="00B327EC" w:rsidP="00B327EC">
      <w:pPr>
        <w:pStyle w:val="ListParagraph"/>
        <w:numPr>
          <w:ilvl w:val="0"/>
          <w:numId w:val="8"/>
        </w:numPr>
        <w:spacing w:after="0" w:line="240" w:lineRule="auto"/>
        <w:rPr>
          <w:rFonts w:cs="Times New Roman"/>
          <w:sz w:val="24"/>
          <w:szCs w:val="24"/>
        </w:rPr>
      </w:pPr>
      <w:r w:rsidRPr="006703A8">
        <w:rPr>
          <w:rFonts w:cs="Times New Roman"/>
          <w:sz w:val="24"/>
          <w:szCs w:val="24"/>
        </w:rPr>
        <w:t>PHE (2018</w:t>
      </w:r>
      <w:r w:rsidR="007505B9" w:rsidRPr="006703A8">
        <w:rPr>
          <w:rFonts w:cs="Times New Roman"/>
          <w:sz w:val="24"/>
          <w:szCs w:val="24"/>
        </w:rPr>
        <w:t>).  Hospital episode statistics: extractions d</w:t>
      </w:r>
      <w:r w:rsidRPr="006703A8">
        <w:rPr>
          <w:rFonts w:cs="Times New Roman"/>
          <w:sz w:val="24"/>
          <w:szCs w:val="24"/>
        </w:rPr>
        <w:t>ata 0-19 year olds, 2011/12-2016/17</w:t>
      </w:r>
      <w:r w:rsidR="007505B9" w:rsidRPr="006703A8">
        <w:rPr>
          <w:rFonts w:cs="Times New Roman"/>
          <w:sz w:val="24"/>
          <w:szCs w:val="24"/>
        </w:rPr>
        <w:t xml:space="preserve">. Available at: </w:t>
      </w:r>
      <w:hyperlink r:id="rId40" w:history="1">
        <w:r w:rsidRPr="006703A8">
          <w:rPr>
            <w:rStyle w:val="Hyperlink"/>
            <w:sz w:val="24"/>
            <w:szCs w:val="24"/>
          </w:rPr>
          <w:t>http://www.nwph.net/dentalhealth/Extractions_270317.aspx</w:t>
        </w:r>
      </w:hyperlink>
    </w:p>
    <w:p w:rsidR="007505B9" w:rsidRPr="006703A8" w:rsidRDefault="00B327EC" w:rsidP="00B327EC">
      <w:pPr>
        <w:pStyle w:val="ListParagraph"/>
        <w:spacing w:after="0" w:line="240" w:lineRule="auto"/>
        <w:ind w:left="360"/>
        <w:rPr>
          <w:rFonts w:cs="Times New Roman"/>
          <w:sz w:val="24"/>
          <w:szCs w:val="24"/>
        </w:rPr>
      </w:pPr>
      <w:r w:rsidRPr="006703A8">
        <w:rPr>
          <w:rFonts w:cs="Times New Roman"/>
          <w:sz w:val="24"/>
          <w:szCs w:val="24"/>
        </w:rPr>
        <w:t xml:space="preserve"> [Accessed 11.06</w:t>
      </w:r>
      <w:r w:rsidR="007505B9" w:rsidRPr="006703A8">
        <w:rPr>
          <w:rFonts w:cs="Times New Roman"/>
          <w:sz w:val="24"/>
          <w:szCs w:val="24"/>
        </w:rPr>
        <w:t>.18].</w:t>
      </w:r>
    </w:p>
    <w:p w:rsidR="00540F0C" w:rsidRPr="006703A8" w:rsidRDefault="00540F0C" w:rsidP="007505B9">
      <w:pPr>
        <w:pStyle w:val="ListParagraph"/>
        <w:numPr>
          <w:ilvl w:val="0"/>
          <w:numId w:val="8"/>
        </w:numPr>
        <w:spacing w:after="0" w:line="240" w:lineRule="auto"/>
        <w:rPr>
          <w:rFonts w:cs="Times New Roman"/>
          <w:sz w:val="24"/>
          <w:szCs w:val="24"/>
        </w:rPr>
      </w:pPr>
      <w:r w:rsidRPr="006703A8">
        <w:rPr>
          <w:rFonts w:cs="Times New Roman"/>
          <w:sz w:val="24"/>
          <w:szCs w:val="24"/>
        </w:rPr>
        <w:t>Cancer Research UK (2014).  Mouth and oropharyngeal cancer.</w:t>
      </w:r>
    </w:p>
    <w:p w:rsidR="00F00A58" w:rsidRPr="006703A8" w:rsidRDefault="00F00A58" w:rsidP="00F00A58">
      <w:pPr>
        <w:pStyle w:val="ListParagraph"/>
        <w:numPr>
          <w:ilvl w:val="0"/>
          <w:numId w:val="8"/>
        </w:numPr>
        <w:spacing w:after="0" w:line="240" w:lineRule="auto"/>
        <w:rPr>
          <w:rFonts w:cs="Times New Roman"/>
          <w:sz w:val="24"/>
          <w:szCs w:val="24"/>
        </w:rPr>
      </w:pPr>
      <w:r w:rsidRPr="006703A8">
        <w:rPr>
          <w:rFonts w:cs="Times New Roman"/>
          <w:sz w:val="24"/>
          <w:szCs w:val="24"/>
        </w:rPr>
        <w:t>PHE (2017</w:t>
      </w:r>
      <w:r w:rsidR="00540F0C" w:rsidRPr="006703A8">
        <w:rPr>
          <w:rFonts w:cs="Times New Roman"/>
          <w:sz w:val="24"/>
          <w:szCs w:val="24"/>
        </w:rPr>
        <w:t>c</w:t>
      </w:r>
      <w:r w:rsidRPr="006703A8">
        <w:rPr>
          <w:rFonts w:cs="Times New Roman"/>
          <w:sz w:val="24"/>
          <w:szCs w:val="24"/>
        </w:rPr>
        <w:t xml:space="preserve">). Oral health profile: oral cancer registrations and mortality for Doncaster.  Available from:  </w:t>
      </w:r>
      <w:hyperlink r:id="rId41" w:anchor="page/4/gid/1938133054/pat/6/par/E12000003/ati/101/are/E08000017/iid/92953/age/1/sex/4" w:history="1">
        <w:r w:rsidRPr="006703A8">
          <w:rPr>
            <w:rStyle w:val="Hyperlink"/>
            <w:rFonts w:cs="Times New Roman"/>
            <w:sz w:val="24"/>
            <w:szCs w:val="24"/>
          </w:rPr>
          <w:t>https://fingertips.phe.org.uk/profile/oral-health/data#page/4/gid/1938133054/pat/6/par/E12000003/ati/101/are/E08000017/iid/92953/age/1/sex/4</w:t>
        </w:r>
      </w:hyperlink>
      <w:r w:rsidRPr="006703A8">
        <w:rPr>
          <w:rFonts w:cs="Times New Roman"/>
          <w:sz w:val="24"/>
          <w:szCs w:val="24"/>
        </w:rPr>
        <w:t xml:space="preserve">  [Accessed: 19.09.17].</w:t>
      </w:r>
    </w:p>
    <w:p w:rsidR="00540F0C" w:rsidRPr="006703A8" w:rsidRDefault="00540F0C" w:rsidP="00F00A58">
      <w:pPr>
        <w:pStyle w:val="ListParagraph"/>
        <w:numPr>
          <w:ilvl w:val="0"/>
          <w:numId w:val="8"/>
        </w:numPr>
        <w:spacing w:after="0" w:line="240" w:lineRule="auto"/>
        <w:rPr>
          <w:rFonts w:cs="Times New Roman"/>
          <w:sz w:val="24"/>
          <w:szCs w:val="24"/>
        </w:rPr>
      </w:pPr>
      <w:r w:rsidRPr="006703A8">
        <w:rPr>
          <w:rFonts w:cs="Times New Roman"/>
          <w:sz w:val="24"/>
          <w:szCs w:val="24"/>
        </w:rPr>
        <w:t xml:space="preserve">DC (2014). </w:t>
      </w:r>
      <w:r w:rsidRPr="006703A8">
        <w:rPr>
          <w:rFonts w:cs="Arial"/>
          <w:sz w:val="24"/>
          <w:szCs w:val="24"/>
        </w:rPr>
        <w:t xml:space="preserve">Doncaster Substance Misuse Strategy 2014-17 </w:t>
      </w:r>
      <w:r w:rsidR="002C6383" w:rsidRPr="006703A8">
        <w:rPr>
          <w:rFonts w:cs="Arial"/>
          <w:sz w:val="24"/>
          <w:szCs w:val="24"/>
        </w:rPr>
        <w:t>.</w:t>
      </w:r>
    </w:p>
    <w:p w:rsidR="005C2C1B" w:rsidRPr="006703A8" w:rsidRDefault="005C2C1B" w:rsidP="005C2C1B">
      <w:pPr>
        <w:pStyle w:val="ListParagraph"/>
        <w:numPr>
          <w:ilvl w:val="0"/>
          <w:numId w:val="8"/>
        </w:numPr>
        <w:spacing w:after="0" w:line="240" w:lineRule="auto"/>
        <w:rPr>
          <w:rFonts w:cs="Times New Roman"/>
          <w:sz w:val="24"/>
          <w:szCs w:val="24"/>
        </w:rPr>
      </w:pPr>
      <w:r w:rsidRPr="006703A8">
        <w:rPr>
          <w:rFonts w:cs="Times New Roman"/>
          <w:sz w:val="24"/>
          <w:szCs w:val="24"/>
        </w:rPr>
        <w:t>Nunn J, Murray J (1987).  The dental health of handicapped children in Newcastle and Northumberland.  British Dental Journal., 162:9-14</w:t>
      </w:r>
    </w:p>
    <w:p w:rsidR="005C2C1B" w:rsidRPr="006703A8" w:rsidRDefault="005C2C1B" w:rsidP="005C2C1B">
      <w:pPr>
        <w:pStyle w:val="ListParagraph"/>
        <w:numPr>
          <w:ilvl w:val="0"/>
          <w:numId w:val="8"/>
        </w:numPr>
        <w:spacing w:after="0" w:line="240" w:lineRule="auto"/>
        <w:rPr>
          <w:rFonts w:cs="Times New Roman"/>
          <w:sz w:val="24"/>
          <w:szCs w:val="24"/>
        </w:rPr>
      </w:pPr>
      <w:r w:rsidRPr="006703A8">
        <w:rPr>
          <w:rFonts w:cs="Times New Roman"/>
          <w:sz w:val="24"/>
          <w:szCs w:val="24"/>
        </w:rPr>
        <w:t xml:space="preserve">Evans D, Greening S, French A (1991).  A study of dental health of children and young adults attending special schools in South Glamorgan.  </w:t>
      </w:r>
      <w:r w:rsidRPr="006703A8">
        <w:rPr>
          <w:rFonts w:cs="Times New Roman"/>
          <w:i/>
          <w:sz w:val="24"/>
          <w:szCs w:val="24"/>
        </w:rPr>
        <w:t>International Journal of Paediatric Dentistry</w:t>
      </w:r>
      <w:r w:rsidRPr="006703A8">
        <w:rPr>
          <w:rFonts w:cs="Times New Roman"/>
          <w:sz w:val="24"/>
          <w:szCs w:val="24"/>
        </w:rPr>
        <w:t>, 1:17-24.</w:t>
      </w:r>
    </w:p>
    <w:p w:rsidR="005C2C1B" w:rsidRPr="006703A8" w:rsidRDefault="005C2C1B" w:rsidP="005C2C1B">
      <w:pPr>
        <w:pStyle w:val="ListParagraph"/>
        <w:numPr>
          <w:ilvl w:val="0"/>
          <w:numId w:val="8"/>
        </w:numPr>
        <w:spacing w:after="0" w:line="240" w:lineRule="auto"/>
        <w:rPr>
          <w:rFonts w:cs="Times New Roman"/>
          <w:i/>
          <w:sz w:val="24"/>
          <w:szCs w:val="24"/>
        </w:rPr>
      </w:pPr>
      <w:r w:rsidRPr="006703A8">
        <w:rPr>
          <w:rFonts w:cs="Times New Roman"/>
          <w:sz w:val="24"/>
          <w:szCs w:val="24"/>
        </w:rPr>
        <w:t xml:space="preserve">NICE and Social Care Institute for Excellence (2016). </w:t>
      </w:r>
      <w:r w:rsidRPr="006703A8">
        <w:rPr>
          <w:rFonts w:cs="Times New Roman"/>
          <w:i/>
          <w:sz w:val="24"/>
          <w:szCs w:val="24"/>
        </w:rPr>
        <w:t>Improving oral health for adults in care homes. A quick guide for care home managers.</w:t>
      </w:r>
    </w:p>
    <w:p w:rsidR="005C2C1B" w:rsidRPr="006703A8" w:rsidRDefault="005C2C1B" w:rsidP="005C2C1B">
      <w:pPr>
        <w:pStyle w:val="ListParagraph"/>
        <w:numPr>
          <w:ilvl w:val="0"/>
          <w:numId w:val="8"/>
        </w:numPr>
        <w:spacing w:after="0" w:line="240" w:lineRule="auto"/>
        <w:rPr>
          <w:rFonts w:cs="Times New Roman"/>
          <w:sz w:val="24"/>
          <w:szCs w:val="24"/>
        </w:rPr>
      </w:pPr>
      <w:r w:rsidRPr="006703A8">
        <w:rPr>
          <w:rFonts w:cs="Times New Roman"/>
          <w:sz w:val="24"/>
          <w:szCs w:val="24"/>
        </w:rPr>
        <w:t xml:space="preserve">Dental Public Health Intelligence Programme website. Available at: </w:t>
      </w:r>
      <w:hyperlink r:id="rId42" w:history="1">
        <w:r w:rsidRPr="006703A8">
          <w:rPr>
            <w:rStyle w:val="Hyperlink"/>
            <w:rFonts w:cs="Times New Roman"/>
            <w:sz w:val="24"/>
            <w:szCs w:val="24"/>
          </w:rPr>
          <w:t>http://www.nwph.net/dentalhealth/</w:t>
        </w:r>
      </w:hyperlink>
      <w:r w:rsidRPr="006703A8">
        <w:rPr>
          <w:rFonts w:cs="Times New Roman"/>
          <w:sz w:val="24"/>
          <w:szCs w:val="24"/>
        </w:rPr>
        <w:t xml:space="preserve">  [Accessed 14.11.17].</w:t>
      </w:r>
    </w:p>
    <w:p w:rsidR="005C2C1B" w:rsidRPr="006703A8" w:rsidRDefault="005C2C1B" w:rsidP="005C2C1B">
      <w:pPr>
        <w:pStyle w:val="ListParagraph"/>
        <w:numPr>
          <w:ilvl w:val="0"/>
          <w:numId w:val="8"/>
        </w:numPr>
        <w:spacing w:after="0" w:line="240" w:lineRule="auto"/>
        <w:rPr>
          <w:rFonts w:cs="Times New Roman"/>
          <w:sz w:val="24"/>
          <w:szCs w:val="24"/>
        </w:rPr>
      </w:pPr>
      <w:r w:rsidRPr="006703A8">
        <w:rPr>
          <w:rFonts w:cs="Times New Roman"/>
          <w:sz w:val="24"/>
          <w:szCs w:val="24"/>
        </w:rPr>
        <w:t xml:space="preserve">Sport England (2016).  </w:t>
      </w:r>
      <w:r w:rsidRPr="006703A8">
        <w:rPr>
          <w:rFonts w:cs="Arial"/>
          <w:sz w:val="24"/>
          <w:szCs w:val="24"/>
          <w:shd w:val="clear" w:color="auto" w:fill="FFFFFF"/>
        </w:rPr>
        <w:t>2.12 - Percentage of adults (aged 18+) classified as overweight or obese – current method. Public Health England (based on Active Lives survey, Sport England).</w:t>
      </w:r>
    </w:p>
    <w:p w:rsidR="005C2C1B" w:rsidRPr="006703A8" w:rsidRDefault="005C2C1B" w:rsidP="00235FDF">
      <w:pPr>
        <w:pStyle w:val="ListParagraph"/>
        <w:spacing w:after="0" w:line="240" w:lineRule="auto"/>
        <w:ind w:left="360"/>
        <w:rPr>
          <w:rFonts w:cs="Times New Roman"/>
          <w:sz w:val="24"/>
          <w:szCs w:val="24"/>
        </w:rPr>
      </w:pPr>
      <w:r w:rsidRPr="006703A8">
        <w:rPr>
          <w:rFonts w:cs="Arial"/>
          <w:sz w:val="24"/>
          <w:szCs w:val="24"/>
          <w:shd w:val="clear" w:color="auto" w:fill="FFFFFF"/>
        </w:rPr>
        <w:t>Availablefrom</w:t>
      </w:r>
      <w:r w:rsidRPr="006703A8">
        <w:rPr>
          <w:rFonts w:cs="Arial"/>
          <w:color w:val="333333"/>
          <w:sz w:val="24"/>
          <w:szCs w:val="24"/>
          <w:shd w:val="clear" w:color="auto" w:fill="FFFFFF"/>
        </w:rPr>
        <w:t>:</w:t>
      </w:r>
      <w:hyperlink r:id="rId43" w:anchor="page/3/gid/1/pat/6/par/E12000003/ati/102/are/E08000017/iid/93088/age/168/sex/4" w:history="1">
        <w:r w:rsidRPr="006703A8">
          <w:rPr>
            <w:rStyle w:val="Hyperlink"/>
            <w:rFonts w:cs="Times New Roman"/>
            <w:sz w:val="24"/>
            <w:szCs w:val="24"/>
          </w:rPr>
          <w:t>https://fingertips.phe.org.uk/search/obesity#page/3/gid/1/pat/6/par/E12000003/ati/102/are/E08000017/iid/93088/age/168/sex/4</w:t>
        </w:r>
      </w:hyperlink>
      <w:r w:rsidRPr="006703A8">
        <w:rPr>
          <w:rFonts w:cs="Times New Roman"/>
          <w:sz w:val="24"/>
          <w:szCs w:val="24"/>
        </w:rPr>
        <w:t xml:space="preserve"> [Accessed 13.11.17)</w:t>
      </w:r>
    </w:p>
    <w:p w:rsidR="005C2C1B" w:rsidRPr="006703A8" w:rsidRDefault="005C2C1B" w:rsidP="005C2C1B">
      <w:pPr>
        <w:pStyle w:val="ListParagraph"/>
        <w:numPr>
          <w:ilvl w:val="0"/>
          <w:numId w:val="8"/>
        </w:numPr>
        <w:spacing w:after="0" w:line="240" w:lineRule="auto"/>
        <w:rPr>
          <w:rFonts w:cs="Times New Roman"/>
          <w:sz w:val="24"/>
          <w:szCs w:val="24"/>
        </w:rPr>
      </w:pPr>
      <w:r w:rsidRPr="006703A8">
        <w:rPr>
          <w:rFonts w:cs="Times New Roman"/>
          <w:sz w:val="24"/>
          <w:szCs w:val="24"/>
        </w:rPr>
        <w:t xml:space="preserve">PHE fingertips (2015/16).  </w:t>
      </w:r>
      <w:r w:rsidRPr="006703A8">
        <w:rPr>
          <w:rFonts w:cs="Arial"/>
          <w:sz w:val="24"/>
          <w:szCs w:val="24"/>
          <w:shd w:val="clear" w:color="auto" w:fill="FFFFFF"/>
        </w:rPr>
        <w:t xml:space="preserve">Hospital admissions for alcohol-specific conditions – all persons.  Available from: </w:t>
      </w:r>
      <w:hyperlink r:id="rId44" w:anchor="page/3/gid/1/pat/6/par/E12000003/ati/102/are/E08000017/iid/92906/age/1/sex/4" w:history="1">
        <w:r w:rsidRPr="006703A8">
          <w:rPr>
            <w:rStyle w:val="Hyperlink"/>
            <w:rFonts w:cs="Arial"/>
            <w:sz w:val="24"/>
            <w:szCs w:val="24"/>
            <w:shd w:val="clear" w:color="auto" w:fill="FFFFFF"/>
          </w:rPr>
          <w:t>https://fingertips.phe.org.uk/search/alcohol#page/3/gid/1/pat/6/par/E12000003/ati/102/are/E08000017/iid/92906/age/1/sex/4</w:t>
        </w:r>
      </w:hyperlink>
      <w:r w:rsidRPr="006703A8">
        <w:rPr>
          <w:rFonts w:cs="Arial"/>
          <w:color w:val="333333"/>
          <w:sz w:val="24"/>
          <w:szCs w:val="24"/>
          <w:shd w:val="clear" w:color="auto" w:fill="FFFFFF"/>
        </w:rPr>
        <w:t xml:space="preserve"> [Accessed 13.11.17].</w:t>
      </w:r>
    </w:p>
    <w:p w:rsidR="005C2C1B" w:rsidRPr="006703A8" w:rsidRDefault="005C2C1B" w:rsidP="005C2C1B">
      <w:pPr>
        <w:pStyle w:val="ListParagraph"/>
        <w:numPr>
          <w:ilvl w:val="0"/>
          <w:numId w:val="8"/>
        </w:numPr>
        <w:spacing w:after="0" w:line="240" w:lineRule="auto"/>
        <w:rPr>
          <w:rFonts w:cs="Times New Roman"/>
          <w:sz w:val="24"/>
          <w:szCs w:val="24"/>
        </w:rPr>
      </w:pPr>
      <w:r w:rsidRPr="006703A8">
        <w:rPr>
          <w:rFonts w:cs="Times New Roman"/>
          <w:sz w:val="24"/>
          <w:szCs w:val="24"/>
        </w:rPr>
        <w:t xml:space="preserve">Annual population survey (2016). Smoking prevalence in adults – current smokers. Available from: </w:t>
      </w:r>
      <w:hyperlink r:id="rId45" w:anchor="page/3/gid/1/pat/6/par/E12000003/ati/102/are/E08000018/iid/92443/age/168/sex/4" w:history="1">
        <w:r w:rsidRPr="006703A8">
          <w:rPr>
            <w:rStyle w:val="Hyperlink"/>
            <w:rFonts w:cs="Times New Roman"/>
            <w:sz w:val="24"/>
            <w:szCs w:val="24"/>
          </w:rPr>
          <w:t>https://fingertips.phe.org.uk/search/smoking#page/3/gid/1/pat/6/par/E12000003/ati/102/are/E08000018/iid/92443/age/168/sex/4</w:t>
        </w:r>
      </w:hyperlink>
      <w:r w:rsidRPr="006703A8">
        <w:rPr>
          <w:rFonts w:cs="Times New Roman"/>
          <w:sz w:val="24"/>
          <w:szCs w:val="24"/>
        </w:rPr>
        <w:t xml:space="preserve">  [Accessed 13.11.17].</w:t>
      </w:r>
    </w:p>
    <w:p w:rsidR="00540F0C" w:rsidRPr="006703A8" w:rsidRDefault="00540F0C" w:rsidP="00540F0C">
      <w:pPr>
        <w:pStyle w:val="ListParagraph"/>
        <w:numPr>
          <w:ilvl w:val="0"/>
          <w:numId w:val="8"/>
        </w:numPr>
        <w:spacing w:after="0" w:line="240" w:lineRule="auto"/>
        <w:rPr>
          <w:rFonts w:cs="Times New Roman"/>
          <w:sz w:val="24"/>
          <w:szCs w:val="24"/>
        </w:rPr>
      </w:pPr>
      <w:r w:rsidRPr="006703A8">
        <w:rPr>
          <w:rFonts w:cs="Times New Roman"/>
          <w:sz w:val="24"/>
          <w:szCs w:val="24"/>
        </w:rPr>
        <w:t xml:space="preserve">NHS Digital (2011). Adult dental health survey 2009. Summary report and thematic series.  Available from: </w:t>
      </w:r>
      <w:hyperlink r:id="rId46" w:history="1">
        <w:r w:rsidRPr="006703A8">
          <w:rPr>
            <w:rStyle w:val="Hyperlink"/>
            <w:rFonts w:cs="Times New Roman"/>
            <w:sz w:val="24"/>
            <w:szCs w:val="24"/>
          </w:rPr>
          <w:t>http://digital.nhs.uk/catalogue/PUB01086</w:t>
        </w:r>
      </w:hyperlink>
      <w:r w:rsidRPr="006703A8">
        <w:rPr>
          <w:rFonts w:cs="Times New Roman"/>
          <w:sz w:val="24"/>
          <w:szCs w:val="24"/>
        </w:rPr>
        <w:t xml:space="preserve"> [Accessed 05.04.18].</w:t>
      </w:r>
    </w:p>
    <w:p w:rsidR="005C2C1B" w:rsidRPr="006703A8" w:rsidRDefault="005C2C1B" w:rsidP="005C2C1B">
      <w:pPr>
        <w:pStyle w:val="ListParagraph"/>
        <w:numPr>
          <w:ilvl w:val="0"/>
          <w:numId w:val="8"/>
        </w:numPr>
        <w:rPr>
          <w:rFonts w:cs="Arial"/>
          <w:sz w:val="24"/>
          <w:szCs w:val="24"/>
        </w:rPr>
      </w:pPr>
      <w:r w:rsidRPr="006703A8">
        <w:rPr>
          <w:rFonts w:cs="Arial"/>
          <w:sz w:val="24"/>
          <w:szCs w:val="24"/>
        </w:rPr>
        <w:t xml:space="preserve">Humphris G, Morrison T, and Lindsay S (1995) The Modified Dental Anxiety Scale: validation and United Kingdom norms. </w:t>
      </w:r>
      <w:r w:rsidRPr="006703A8">
        <w:rPr>
          <w:rFonts w:cs="Arial"/>
          <w:i/>
          <w:iCs/>
          <w:sz w:val="24"/>
          <w:szCs w:val="24"/>
        </w:rPr>
        <w:t>Community Dental Health,</w:t>
      </w:r>
      <w:r w:rsidRPr="006703A8">
        <w:rPr>
          <w:rFonts w:cs="Arial"/>
          <w:iCs/>
          <w:sz w:val="24"/>
          <w:szCs w:val="24"/>
        </w:rPr>
        <w:t xml:space="preserve"> </w:t>
      </w:r>
      <w:r w:rsidRPr="006703A8">
        <w:rPr>
          <w:rFonts w:cs="Arial"/>
          <w:sz w:val="24"/>
          <w:szCs w:val="24"/>
        </w:rPr>
        <w:t>12: 143-50.</w:t>
      </w:r>
    </w:p>
    <w:p w:rsidR="005C2C1B" w:rsidRPr="006703A8" w:rsidRDefault="005C2C1B" w:rsidP="005C2C1B">
      <w:pPr>
        <w:pStyle w:val="ListParagraph"/>
        <w:numPr>
          <w:ilvl w:val="0"/>
          <w:numId w:val="8"/>
        </w:numPr>
        <w:rPr>
          <w:rFonts w:cs="Arial"/>
          <w:sz w:val="24"/>
          <w:szCs w:val="24"/>
        </w:rPr>
      </w:pPr>
      <w:r w:rsidRPr="006703A8">
        <w:rPr>
          <w:rFonts w:cs="Arial"/>
          <w:sz w:val="24"/>
          <w:szCs w:val="24"/>
        </w:rPr>
        <w:t xml:space="preserve">Klinberg G (2008).  Dental anxiety and behaviour management problems in paediatric dentistry – a review of background factors and diagnostics.  </w:t>
      </w:r>
      <w:r w:rsidRPr="006703A8">
        <w:rPr>
          <w:rFonts w:cs="Arial"/>
          <w:i/>
          <w:sz w:val="24"/>
          <w:szCs w:val="24"/>
        </w:rPr>
        <w:t>European Archives of Paediatric Dentistry</w:t>
      </w:r>
      <w:r w:rsidRPr="006703A8">
        <w:rPr>
          <w:rFonts w:cs="Arial"/>
          <w:sz w:val="24"/>
          <w:szCs w:val="24"/>
        </w:rPr>
        <w:t>, 1: 11-15.</w:t>
      </w:r>
    </w:p>
    <w:p w:rsidR="005C2C1B" w:rsidRPr="006703A8" w:rsidRDefault="005C2C1B" w:rsidP="005C2C1B">
      <w:pPr>
        <w:pStyle w:val="ListParagraph"/>
        <w:numPr>
          <w:ilvl w:val="0"/>
          <w:numId w:val="8"/>
        </w:numPr>
        <w:rPr>
          <w:rFonts w:cs="Arial"/>
          <w:sz w:val="24"/>
          <w:szCs w:val="24"/>
        </w:rPr>
      </w:pPr>
      <w:r w:rsidRPr="006703A8">
        <w:rPr>
          <w:rFonts w:cs="Arial"/>
          <w:sz w:val="24"/>
          <w:szCs w:val="24"/>
        </w:rPr>
        <w:t xml:space="preserve">Nuttall N </w:t>
      </w:r>
      <w:r w:rsidRPr="006703A8">
        <w:rPr>
          <w:rFonts w:cs="Arial"/>
          <w:i/>
          <w:sz w:val="24"/>
          <w:szCs w:val="24"/>
        </w:rPr>
        <w:t>et. al</w:t>
      </w:r>
      <w:r w:rsidRPr="006703A8">
        <w:rPr>
          <w:rFonts w:cs="Arial"/>
          <w:sz w:val="24"/>
          <w:szCs w:val="24"/>
        </w:rPr>
        <w:t xml:space="preserve"> (2011).  </w:t>
      </w:r>
      <w:r w:rsidRPr="006703A8">
        <w:rPr>
          <w:rFonts w:cs="Arial"/>
          <w:i/>
          <w:sz w:val="24"/>
          <w:szCs w:val="24"/>
        </w:rPr>
        <w:t xml:space="preserve">Access and barriers to care – a report from the Adult Dental Health Survey 2009. </w:t>
      </w:r>
      <w:r w:rsidRPr="006703A8">
        <w:rPr>
          <w:rFonts w:cs="Arial"/>
          <w:sz w:val="24"/>
          <w:szCs w:val="24"/>
        </w:rPr>
        <w:t xml:space="preserve"> The health and social care information centre.</w:t>
      </w:r>
    </w:p>
    <w:p w:rsidR="005C2C1B" w:rsidRPr="006703A8" w:rsidRDefault="005C2C1B" w:rsidP="005C2C1B">
      <w:pPr>
        <w:pStyle w:val="ListParagraph"/>
        <w:numPr>
          <w:ilvl w:val="0"/>
          <w:numId w:val="8"/>
        </w:numPr>
        <w:rPr>
          <w:rFonts w:cs="Arial"/>
          <w:sz w:val="24"/>
          <w:szCs w:val="24"/>
        </w:rPr>
      </w:pPr>
      <w:r w:rsidRPr="006703A8">
        <w:rPr>
          <w:rFonts w:cs="Arial"/>
          <w:sz w:val="24"/>
          <w:szCs w:val="24"/>
        </w:rPr>
        <w:t xml:space="preserve">Alzheimers society (2015).  </w:t>
      </w:r>
      <w:r w:rsidRPr="006703A8">
        <w:rPr>
          <w:rFonts w:cs="Arial"/>
          <w:i/>
          <w:sz w:val="24"/>
          <w:szCs w:val="24"/>
        </w:rPr>
        <w:t>Dental care and oral health</w:t>
      </w:r>
      <w:r w:rsidRPr="006703A8">
        <w:rPr>
          <w:rFonts w:cs="Arial"/>
          <w:sz w:val="24"/>
          <w:szCs w:val="24"/>
        </w:rPr>
        <w:t>.  Factsheet 448LP.</w:t>
      </w:r>
    </w:p>
    <w:p w:rsidR="005C2C1B" w:rsidRPr="006703A8" w:rsidRDefault="005C2C1B" w:rsidP="005C2C1B">
      <w:pPr>
        <w:pStyle w:val="ListParagraph"/>
        <w:numPr>
          <w:ilvl w:val="0"/>
          <w:numId w:val="8"/>
        </w:numPr>
        <w:rPr>
          <w:rFonts w:cs="Arial"/>
          <w:i/>
          <w:sz w:val="24"/>
          <w:szCs w:val="24"/>
        </w:rPr>
      </w:pPr>
      <w:r w:rsidRPr="006703A8">
        <w:rPr>
          <w:rFonts w:cs="Arial"/>
          <w:sz w:val="24"/>
          <w:szCs w:val="24"/>
        </w:rPr>
        <w:t xml:space="preserve">Groundswell (2017).  </w:t>
      </w:r>
      <w:r w:rsidRPr="006703A8">
        <w:rPr>
          <w:rFonts w:cs="Arial"/>
          <w:i/>
          <w:sz w:val="24"/>
          <w:szCs w:val="24"/>
        </w:rPr>
        <w:t>Healthy mouths report: executive summary.</w:t>
      </w:r>
    </w:p>
    <w:p w:rsidR="005C2C1B" w:rsidRPr="006703A8" w:rsidRDefault="005C2C1B" w:rsidP="005C2C1B">
      <w:pPr>
        <w:pStyle w:val="ListParagraph"/>
        <w:numPr>
          <w:ilvl w:val="0"/>
          <w:numId w:val="8"/>
        </w:numPr>
        <w:rPr>
          <w:rFonts w:cs="Arial"/>
          <w:i/>
          <w:sz w:val="24"/>
          <w:szCs w:val="24"/>
        </w:rPr>
      </w:pPr>
      <w:r w:rsidRPr="006703A8">
        <w:rPr>
          <w:rFonts w:cs="Arial"/>
          <w:sz w:val="24"/>
          <w:szCs w:val="24"/>
        </w:rPr>
        <w:t xml:space="preserve">Healthwatch Rotherham (2014).  </w:t>
      </w:r>
      <w:r w:rsidRPr="006703A8">
        <w:rPr>
          <w:rFonts w:cs="Arial"/>
          <w:i/>
          <w:sz w:val="24"/>
          <w:szCs w:val="24"/>
        </w:rPr>
        <w:t>Access to dental practices.</w:t>
      </w:r>
    </w:p>
    <w:p w:rsidR="005C2C1B" w:rsidRPr="006703A8" w:rsidRDefault="005C2C1B" w:rsidP="005C2C1B">
      <w:pPr>
        <w:pStyle w:val="ListParagraph"/>
        <w:numPr>
          <w:ilvl w:val="0"/>
          <w:numId w:val="8"/>
        </w:numPr>
        <w:rPr>
          <w:rFonts w:cs="Arial"/>
          <w:i/>
          <w:sz w:val="24"/>
          <w:szCs w:val="24"/>
        </w:rPr>
      </w:pPr>
      <w:r w:rsidRPr="006703A8">
        <w:rPr>
          <w:rFonts w:cs="Arial"/>
          <w:sz w:val="24"/>
          <w:szCs w:val="24"/>
        </w:rPr>
        <w:t xml:space="preserve">Healthwatch Sheffield (2016).  </w:t>
      </w:r>
      <w:r w:rsidRPr="006703A8">
        <w:rPr>
          <w:rFonts w:cs="Arial"/>
          <w:i/>
          <w:sz w:val="24"/>
          <w:szCs w:val="24"/>
        </w:rPr>
        <w:t>Disabled access to dental services in South Yorkshire and Bassetlaw.</w:t>
      </w:r>
    </w:p>
    <w:p w:rsidR="005C2C1B" w:rsidRPr="006703A8" w:rsidRDefault="005C2C1B" w:rsidP="005C2C1B">
      <w:pPr>
        <w:pStyle w:val="ListParagraph"/>
        <w:numPr>
          <w:ilvl w:val="0"/>
          <w:numId w:val="8"/>
        </w:numPr>
        <w:spacing w:after="0" w:line="240" w:lineRule="auto"/>
        <w:rPr>
          <w:sz w:val="24"/>
          <w:szCs w:val="24"/>
        </w:rPr>
      </w:pPr>
      <w:r w:rsidRPr="006703A8">
        <w:rPr>
          <w:sz w:val="24"/>
          <w:szCs w:val="24"/>
        </w:rPr>
        <w:t>Dental Public Health Intelligence programme website:</w:t>
      </w:r>
      <w:r w:rsidRPr="006703A8">
        <w:t xml:space="preserve"> </w:t>
      </w:r>
      <w:r w:rsidRPr="006703A8">
        <w:rPr>
          <w:sz w:val="24"/>
          <w:szCs w:val="24"/>
        </w:rPr>
        <w:t xml:space="preserve">http://www.nwph.net/dentalhealth/ </w:t>
      </w:r>
    </w:p>
    <w:p w:rsidR="005C2C1B" w:rsidRPr="006703A8" w:rsidRDefault="005C2C1B" w:rsidP="005C2C1B">
      <w:pPr>
        <w:pStyle w:val="ListParagraph"/>
        <w:numPr>
          <w:ilvl w:val="0"/>
          <w:numId w:val="8"/>
        </w:numPr>
        <w:rPr>
          <w:rFonts w:cs="Arial"/>
          <w:sz w:val="24"/>
          <w:szCs w:val="24"/>
        </w:rPr>
      </w:pPr>
      <w:r w:rsidRPr="006703A8">
        <w:rPr>
          <w:sz w:val="24"/>
          <w:szCs w:val="24"/>
        </w:rPr>
        <w:t xml:space="preserve">Fundacion Secretariado Gitano (2009) </w:t>
      </w:r>
      <w:r w:rsidRPr="006703A8">
        <w:rPr>
          <w:i/>
          <w:sz w:val="24"/>
          <w:szCs w:val="24"/>
        </w:rPr>
        <w:t>Health and the Roma Community, Analysis of the Situation in Europe. Bulgaria, Czech Republic, Greece, Portugal, Romania, Slovakia, Spain. Madrid</w:t>
      </w:r>
      <w:r w:rsidRPr="006703A8">
        <w:rPr>
          <w:sz w:val="24"/>
          <w:szCs w:val="24"/>
        </w:rPr>
        <w:t>: FSG</w:t>
      </w:r>
    </w:p>
    <w:p w:rsidR="005C2C1B" w:rsidRPr="006703A8" w:rsidRDefault="005C2C1B" w:rsidP="005C2C1B">
      <w:pPr>
        <w:pStyle w:val="ListParagraph"/>
        <w:numPr>
          <w:ilvl w:val="0"/>
          <w:numId w:val="8"/>
        </w:numPr>
        <w:rPr>
          <w:rFonts w:cs="Arial"/>
          <w:sz w:val="24"/>
          <w:szCs w:val="24"/>
        </w:rPr>
      </w:pPr>
      <w:r w:rsidRPr="006703A8">
        <w:rPr>
          <w:sz w:val="24"/>
          <w:szCs w:val="24"/>
        </w:rPr>
        <w:t xml:space="preserve">Faculty of Public Health (2008). </w:t>
      </w:r>
      <w:r w:rsidRPr="006703A8">
        <w:rPr>
          <w:i/>
          <w:sz w:val="24"/>
          <w:szCs w:val="24"/>
        </w:rPr>
        <w:t>The health needs of asylum seekers.</w:t>
      </w:r>
      <w:r w:rsidRPr="006703A8">
        <w:rPr>
          <w:sz w:val="24"/>
          <w:szCs w:val="24"/>
        </w:rPr>
        <w:t xml:space="preserve"> Available at: </w:t>
      </w:r>
      <w:hyperlink r:id="rId47" w:history="1">
        <w:r w:rsidRPr="006703A8">
          <w:rPr>
            <w:rStyle w:val="Hyperlink"/>
            <w:sz w:val="24"/>
            <w:szCs w:val="24"/>
          </w:rPr>
          <w:t>http://www.fph.org.uk/uploads/bs_aslym_seeker_health.pdf</w:t>
        </w:r>
      </w:hyperlink>
      <w:r w:rsidRPr="006703A8">
        <w:rPr>
          <w:sz w:val="24"/>
          <w:szCs w:val="24"/>
        </w:rPr>
        <w:t xml:space="preserve"> [Accessed 15.03.18]</w:t>
      </w:r>
    </w:p>
    <w:p w:rsidR="005C2C1B" w:rsidRPr="006703A8" w:rsidRDefault="005E21D0" w:rsidP="00F00A58">
      <w:pPr>
        <w:pStyle w:val="ListParagraph"/>
        <w:numPr>
          <w:ilvl w:val="0"/>
          <w:numId w:val="8"/>
        </w:numPr>
        <w:spacing w:after="0" w:line="240" w:lineRule="auto"/>
        <w:rPr>
          <w:rFonts w:cs="Times New Roman"/>
          <w:sz w:val="24"/>
          <w:szCs w:val="24"/>
        </w:rPr>
      </w:pPr>
      <w:r w:rsidRPr="006703A8">
        <w:rPr>
          <w:rFonts w:cs="Times New Roman"/>
          <w:sz w:val="24"/>
          <w:szCs w:val="24"/>
        </w:rPr>
        <w:t>YHPHO (2008). The dental health of adults in Yorkshire and the Humber in 2008. YHPHO.</w:t>
      </w:r>
    </w:p>
    <w:p w:rsidR="00945728" w:rsidRPr="006703A8" w:rsidRDefault="00945728" w:rsidP="00945728">
      <w:pPr>
        <w:pStyle w:val="ListParagraph"/>
        <w:numPr>
          <w:ilvl w:val="0"/>
          <w:numId w:val="8"/>
        </w:numPr>
        <w:autoSpaceDE w:val="0"/>
        <w:autoSpaceDN w:val="0"/>
        <w:adjustRightInd w:val="0"/>
        <w:spacing w:after="0" w:line="240" w:lineRule="auto"/>
        <w:rPr>
          <w:rFonts w:cs="Calibri"/>
          <w:color w:val="000000"/>
          <w:sz w:val="24"/>
          <w:szCs w:val="24"/>
        </w:rPr>
      </w:pPr>
      <w:r w:rsidRPr="006703A8">
        <w:rPr>
          <w:rFonts w:cs="Calibri"/>
          <w:i/>
          <w:iCs/>
          <w:color w:val="000000"/>
          <w:sz w:val="24"/>
          <w:szCs w:val="24"/>
        </w:rPr>
        <w:t xml:space="preserve">Walker, A. and Cooper, I. (eds.) (2000) Adult Dental Health Survey: oral health in the United Kingdom 1998, London: The Stationery Office. </w:t>
      </w:r>
    </w:p>
    <w:p w:rsidR="00307979" w:rsidRPr="006703A8" w:rsidRDefault="00307979" w:rsidP="00307979">
      <w:pPr>
        <w:pStyle w:val="ListParagraph"/>
        <w:numPr>
          <w:ilvl w:val="0"/>
          <w:numId w:val="8"/>
        </w:numPr>
        <w:autoSpaceDE w:val="0"/>
        <w:autoSpaceDN w:val="0"/>
        <w:adjustRightInd w:val="0"/>
        <w:spacing w:after="0" w:line="240" w:lineRule="auto"/>
        <w:rPr>
          <w:rFonts w:cs="Tahoma"/>
          <w:color w:val="000000"/>
          <w:sz w:val="24"/>
          <w:szCs w:val="24"/>
        </w:rPr>
      </w:pPr>
      <w:r w:rsidRPr="006703A8">
        <w:rPr>
          <w:rFonts w:cs="Tahoma"/>
          <w:color w:val="000000"/>
          <w:sz w:val="24"/>
          <w:szCs w:val="24"/>
        </w:rPr>
        <w:t xml:space="preserve">Wilson M, 2014.  </w:t>
      </w:r>
      <w:r w:rsidRPr="006703A8">
        <w:rPr>
          <w:sz w:val="24"/>
          <w:szCs w:val="24"/>
        </w:rPr>
        <w:t xml:space="preserve">Oral Health Needs Assessment of the Prison Population in Wales: Executive Summary and Recommendations.  Available at: </w:t>
      </w:r>
      <w:r w:rsidRPr="006703A8">
        <w:rPr>
          <w:rFonts w:cs="Tahoma"/>
          <w:color w:val="000000"/>
          <w:sz w:val="24"/>
          <w:szCs w:val="24"/>
        </w:rPr>
        <w:t>http://www2.nphs.wales.nhs.uk:8080/DentalPublicHTDocs.nsf/($All)/26F88A56A05D4ACE80257CBC0033A3DC/$File/Oral%20Health%20Needs%20Assessment-%20Prison%20Population%20of%20Wales%202013%20Executive%20Summary%20and%20Recommendations%2016.04.14.pdf?OpenElement  [Accessed 090118].</w:t>
      </w:r>
    </w:p>
    <w:p w:rsidR="00307979" w:rsidRPr="006703A8" w:rsidRDefault="00307979" w:rsidP="00307979">
      <w:pPr>
        <w:pStyle w:val="ListParagraph"/>
        <w:numPr>
          <w:ilvl w:val="0"/>
          <w:numId w:val="8"/>
        </w:numPr>
        <w:autoSpaceDE w:val="0"/>
        <w:autoSpaceDN w:val="0"/>
        <w:adjustRightInd w:val="0"/>
        <w:spacing w:after="0" w:line="240" w:lineRule="auto"/>
        <w:rPr>
          <w:rFonts w:cs="Calibri"/>
          <w:color w:val="000000"/>
          <w:sz w:val="24"/>
          <w:szCs w:val="24"/>
        </w:rPr>
      </w:pPr>
      <w:r w:rsidRPr="006703A8">
        <w:rPr>
          <w:rFonts w:cs="Calibri"/>
          <w:iCs/>
          <w:color w:val="000000"/>
          <w:sz w:val="24"/>
          <w:szCs w:val="24"/>
        </w:rPr>
        <w:t xml:space="preserve">Public Health England (2014) Health and Justice Health Needs Assessment Template: Adult Prisons Part 2 of the Health and Justice Health Needs Assessment Toolkit for Prescribed Places of Detention, PHE London. Available from: </w:t>
      </w:r>
    </w:p>
    <w:p w:rsidR="00307979" w:rsidRPr="006703A8" w:rsidRDefault="00307979" w:rsidP="009D78F6">
      <w:pPr>
        <w:pStyle w:val="ListParagraph"/>
        <w:autoSpaceDE w:val="0"/>
        <w:autoSpaceDN w:val="0"/>
        <w:adjustRightInd w:val="0"/>
        <w:spacing w:after="0" w:line="240" w:lineRule="auto"/>
        <w:ind w:left="360"/>
        <w:rPr>
          <w:rFonts w:cs="Calibri"/>
          <w:color w:val="000000"/>
          <w:sz w:val="24"/>
          <w:szCs w:val="24"/>
        </w:rPr>
      </w:pPr>
      <w:r w:rsidRPr="006703A8">
        <w:rPr>
          <w:rFonts w:cs="Calibri"/>
          <w:iCs/>
          <w:color w:val="000000"/>
          <w:sz w:val="24"/>
          <w:szCs w:val="24"/>
        </w:rPr>
        <w:t xml:space="preserve">https://www.gov.uk/government/uploads/system/uploads/attachment_data/file/331628/Health_Needs_Assessment_Toolkit_for_Prescribed_Places_of_Detention_Part_2.pdf [Accessed November 2015]. </w:t>
      </w:r>
    </w:p>
    <w:p w:rsidR="00945728" w:rsidRPr="006703A8" w:rsidRDefault="00CE6081" w:rsidP="00F00A58">
      <w:pPr>
        <w:pStyle w:val="ListParagraph"/>
        <w:numPr>
          <w:ilvl w:val="0"/>
          <w:numId w:val="8"/>
        </w:numPr>
        <w:spacing w:after="0" w:line="240" w:lineRule="auto"/>
        <w:rPr>
          <w:rFonts w:cs="Times New Roman"/>
          <w:sz w:val="24"/>
          <w:szCs w:val="24"/>
        </w:rPr>
      </w:pPr>
      <w:r w:rsidRPr="006703A8">
        <w:rPr>
          <w:rFonts w:cs="Times New Roman"/>
          <w:sz w:val="24"/>
          <w:szCs w:val="24"/>
        </w:rPr>
        <w:t>Public Health England (2016).  National dental epidemiology programme for England: oral health survey of 5 year old children 2015.  A report on the prevalence and severity of dental decay.  London.  Public Health England</w:t>
      </w:r>
      <w:r w:rsidR="00476D46" w:rsidRPr="006703A8">
        <w:rPr>
          <w:rFonts w:cs="Times New Roman"/>
          <w:sz w:val="24"/>
          <w:szCs w:val="24"/>
        </w:rPr>
        <w:t>.</w:t>
      </w:r>
    </w:p>
    <w:p w:rsidR="00476D46" w:rsidRPr="006703A8" w:rsidRDefault="00476D46" w:rsidP="00F00A58">
      <w:pPr>
        <w:pStyle w:val="ListParagraph"/>
        <w:numPr>
          <w:ilvl w:val="0"/>
          <w:numId w:val="8"/>
        </w:numPr>
        <w:spacing w:after="0" w:line="240" w:lineRule="auto"/>
        <w:rPr>
          <w:rFonts w:cs="Times New Roman"/>
          <w:i/>
          <w:sz w:val="24"/>
          <w:szCs w:val="24"/>
        </w:rPr>
      </w:pPr>
      <w:r w:rsidRPr="006703A8">
        <w:rPr>
          <w:rFonts w:cs="Times New Roman"/>
          <w:sz w:val="24"/>
          <w:szCs w:val="24"/>
        </w:rPr>
        <w:t xml:space="preserve">Blot W (1992).  Alcohol and cancer.  </w:t>
      </w:r>
      <w:r w:rsidRPr="006703A8">
        <w:rPr>
          <w:rFonts w:cs="Times New Roman"/>
          <w:i/>
          <w:sz w:val="24"/>
          <w:szCs w:val="24"/>
        </w:rPr>
        <w:t>Cancer Research</w:t>
      </w:r>
      <w:r w:rsidRPr="006703A8">
        <w:rPr>
          <w:rFonts w:cs="Times New Roman"/>
          <w:sz w:val="24"/>
          <w:szCs w:val="24"/>
        </w:rPr>
        <w:t>; 52:2119-</w:t>
      </w:r>
      <w:r w:rsidRPr="006703A8">
        <w:rPr>
          <w:rFonts w:cs="Times New Roman"/>
          <w:i/>
          <w:sz w:val="24"/>
          <w:szCs w:val="24"/>
        </w:rPr>
        <w:t>23.</w:t>
      </w:r>
    </w:p>
    <w:p w:rsidR="00476D46" w:rsidRPr="006703A8" w:rsidRDefault="00476D46" w:rsidP="00F00A58">
      <w:pPr>
        <w:pStyle w:val="ListParagraph"/>
        <w:numPr>
          <w:ilvl w:val="0"/>
          <w:numId w:val="8"/>
        </w:numPr>
        <w:spacing w:after="0" w:line="240" w:lineRule="auto"/>
        <w:rPr>
          <w:rFonts w:cs="Times New Roman"/>
          <w:sz w:val="24"/>
          <w:szCs w:val="24"/>
        </w:rPr>
      </w:pPr>
      <w:r w:rsidRPr="006703A8">
        <w:rPr>
          <w:rFonts w:cs="Times New Roman"/>
          <w:sz w:val="24"/>
          <w:szCs w:val="24"/>
        </w:rPr>
        <w:t>Johnson N, Bain C.  Tobacco and oral disease</w:t>
      </w:r>
      <w:r w:rsidRPr="006703A8">
        <w:rPr>
          <w:rFonts w:cs="Times New Roman"/>
          <w:i/>
          <w:sz w:val="24"/>
          <w:szCs w:val="24"/>
        </w:rPr>
        <w:t xml:space="preserve">.  </w:t>
      </w:r>
      <w:r w:rsidRPr="006703A8">
        <w:rPr>
          <w:rFonts w:cs="Times New Roman"/>
          <w:sz w:val="24"/>
          <w:szCs w:val="24"/>
        </w:rPr>
        <w:t>British Dental Journal; 189 (4):200-6.</w:t>
      </w:r>
    </w:p>
    <w:p w:rsidR="0032158D" w:rsidRPr="006703A8" w:rsidRDefault="0032158D" w:rsidP="00F00A58">
      <w:pPr>
        <w:pStyle w:val="ListParagraph"/>
        <w:numPr>
          <w:ilvl w:val="0"/>
          <w:numId w:val="8"/>
        </w:numPr>
        <w:spacing w:after="0" w:line="240" w:lineRule="auto"/>
        <w:rPr>
          <w:rFonts w:cs="Times New Roman"/>
          <w:sz w:val="24"/>
          <w:szCs w:val="24"/>
        </w:rPr>
      </w:pPr>
      <w:r w:rsidRPr="006703A8">
        <w:rPr>
          <w:rFonts w:cs="Times New Roman"/>
          <w:i/>
          <w:sz w:val="24"/>
          <w:szCs w:val="24"/>
        </w:rPr>
        <w:t xml:space="preserve">FGDP (2017). Dementia friendly Dentistry: Good Practice Guidelines. </w:t>
      </w:r>
      <w:r w:rsidRPr="006703A8">
        <w:rPr>
          <w:rFonts w:cs="Times New Roman"/>
          <w:sz w:val="24"/>
          <w:szCs w:val="24"/>
        </w:rPr>
        <w:t>FGDP, UK</w:t>
      </w:r>
      <w:r w:rsidRPr="006703A8">
        <w:rPr>
          <w:rFonts w:cs="Times New Roman"/>
          <w:i/>
          <w:sz w:val="24"/>
          <w:szCs w:val="24"/>
        </w:rPr>
        <w:t>.</w:t>
      </w:r>
    </w:p>
    <w:p w:rsidR="00665370" w:rsidRPr="006703A8" w:rsidRDefault="00665370" w:rsidP="00F00A58">
      <w:pPr>
        <w:pStyle w:val="ListParagraph"/>
        <w:numPr>
          <w:ilvl w:val="0"/>
          <w:numId w:val="8"/>
        </w:numPr>
        <w:spacing w:after="0" w:line="240" w:lineRule="auto"/>
        <w:rPr>
          <w:rFonts w:cs="Times New Roman"/>
          <w:i/>
          <w:sz w:val="24"/>
          <w:szCs w:val="24"/>
        </w:rPr>
      </w:pPr>
      <w:r w:rsidRPr="006703A8">
        <w:rPr>
          <w:rFonts w:cs="Times New Roman"/>
          <w:sz w:val="24"/>
          <w:szCs w:val="24"/>
        </w:rPr>
        <w:t>Migration Yorkshire (2017).</w:t>
      </w:r>
      <w:r w:rsidRPr="006703A8">
        <w:rPr>
          <w:rFonts w:cs="Times New Roman"/>
          <w:i/>
          <w:sz w:val="24"/>
          <w:szCs w:val="24"/>
        </w:rPr>
        <w:t xml:space="preserve">  </w:t>
      </w:r>
      <w:r w:rsidRPr="006703A8">
        <w:rPr>
          <w:i/>
          <w:sz w:val="24"/>
          <w:szCs w:val="24"/>
        </w:rPr>
        <w:t>Doncaster Local Migration Profile Summary Document – December 2017</w:t>
      </w:r>
    </w:p>
    <w:p w:rsidR="00665370" w:rsidRPr="006703A8" w:rsidRDefault="00665370" w:rsidP="00F00A58">
      <w:pPr>
        <w:pStyle w:val="ListParagraph"/>
        <w:numPr>
          <w:ilvl w:val="0"/>
          <w:numId w:val="8"/>
        </w:numPr>
        <w:spacing w:after="0" w:line="240" w:lineRule="auto"/>
        <w:rPr>
          <w:rFonts w:cs="Times New Roman"/>
          <w:i/>
          <w:sz w:val="24"/>
          <w:szCs w:val="24"/>
        </w:rPr>
      </w:pPr>
      <w:r w:rsidRPr="006703A8">
        <w:rPr>
          <w:sz w:val="24"/>
          <w:szCs w:val="24"/>
        </w:rPr>
        <w:t>South Yorkshire Roma Project (2017).</w:t>
      </w:r>
      <w:r w:rsidRPr="006703A8">
        <w:rPr>
          <w:i/>
          <w:sz w:val="24"/>
          <w:szCs w:val="24"/>
        </w:rPr>
        <w:t xml:space="preserve"> Roma in Doncaster.  Mapping services and local priorities.  </w:t>
      </w:r>
      <w:r w:rsidRPr="006703A8">
        <w:rPr>
          <w:sz w:val="24"/>
          <w:szCs w:val="24"/>
        </w:rPr>
        <w:t>Migration Yorkshire and University of Salford.</w:t>
      </w:r>
    </w:p>
    <w:p w:rsidR="005E21D0" w:rsidRPr="006703A8" w:rsidRDefault="005E21D0" w:rsidP="005E21D0">
      <w:pPr>
        <w:pStyle w:val="ListParagraph"/>
        <w:numPr>
          <w:ilvl w:val="0"/>
          <w:numId w:val="8"/>
        </w:numPr>
        <w:spacing w:after="0" w:line="240" w:lineRule="auto"/>
        <w:rPr>
          <w:rFonts w:cs="Times New Roman"/>
          <w:i/>
          <w:sz w:val="24"/>
          <w:szCs w:val="24"/>
        </w:rPr>
      </w:pPr>
      <w:r w:rsidRPr="006703A8">
        <w:rPr>
          <w:rFonts w:cs="Arial"/>
          <w:color w:val="000000"/>
          <w:sz w:val="24"/>
          <w:szCs w:val="24"/>
        </w:rPr>
        <w:t>McDonagh et al.</w:t>
      </w:r>
      <w:r w:rsidR="006703A8">
        <w:rPr>
          <w:rFonts w:cs="Arial"/>
          <w:color w:val="000000"/>
          <w:sz w:val="24"/>
          <w:szCs w:val="24"/>
        </w:rPr>
        <w:t xml:space="preserve"> </w:t>
      </w:r>
      <w:r w:rsidRPr="006703A8">
        <w:rPr>
          <w:rFonts w:cs="Arial"/>
          <w:color w:val="000000"/>
          <w:sz w:val="24"/>
          <w:szCs w:val="24"/>
        </w:rPr>
        <w:t xml:space="preserve">(2000) </w:t>
      </w:r>
      <w:r w:rsidRPr="006703A8">
        <w:rPr>
          <w:rFonts w:cs="Arial"/>
          <w:i/>
          <w:color w:val="000000"/>
          <w:sz w:val="24"/>
          <w:szCs w:val="24"/>
        </w:rPr>
        <w:t>A Systematic Review Of Public Water Fluoridation</w:t>
      </w:r>
      <w:r w:rsidRPr="006703A8">
        <w:rPr>
          <w:rFonts w:cs="Arial"/>
          <w:i/>
          <w:iCs/>
          <w:color w:val="000000"/>
          <w:sz w:val="24"/>
          <w:szCs w:val="24"/>
        </w:rPr>
        <w:t xml:space="preserve">. </w:t>
      </w:r>
      <w:r w:rsidRPr="006703A8">
        <w:rPr>
          <w:rFonts w:cs="Arial"/>
          <w:color w:val="000000"/>
          <w:sz w:val="24"/>
          <w:szCs w:val="24"/>
        </w:rPr>
        <w:t>NHS Centre for Reviews and Dissemination. University of York.</w:t>
      </w:r>
    </w:p>
    <w:p w:rsidR="005E21D0" w:rsidRPr="006703A8" w:rsidRDefault="005E21D0" w:rsidP="005E21D0">
      <w:pPr>
        <w:pStyle w:val="ListParagraph"/>
        <w:numPr>
          <w:ilvl w:val="0"/>
          <w:numId w:val="8"/>
        </w:numPr>
        <w:spacing w:after="0" w:line="240" w:lineRule="auto"/>
        <w:rPr>
          <w:rFonts w:cs="Times New Roman"/>
          <w:i/>
          <w:sz w:val="24"/>
          <w:szCs w:val="24"/>
        </w:rPr>
      </w:pPr>
      <w:r w:rsidRPr="006703A8">
        <w:rPr>
          <w:rFonts w:cs="Arial"/>
          <w:color w:val="000000"/>
          <w:sz w:val="24"/>
          <w:szCs w:val="24"/>
        </w:rPr>
        <w:t xml:space="preserve">Hausen H (2003). Some evidence that water fluoridation reduces inequalities in dental health across social classes. Evidence-Based Dentistry ;3:41-42  </w:t>
      </w:r>
    </w:p>
    <w:p w:rsidR="005E21D0" w:rsidRPr="006703A8" w:rsidRDefault="005E21D0" w:rsidP="005E21D0">
      <w:pPr>
        <w:pStyle w:val="ListParagraph"/>
        <w:numPr>
          <w:ilvl w:val="0"/>
          <w:numId w:val="8"/>
        </w:numPr>
        <w:spacing w:after="0" w:line="240" w:lineRule="auto"/>
        <w:rPr>
          <w:rFonts w:cs="Times New Roman"/>
          <w:i/>
          <w:sz w:val="24"/>
          <w:szCs w:val="24"/>
        </w:rPr>
      </w:pPr>
      <w:r w:rsidRPr="006703A8">
        <w:rPr>
          <w:sz w:val="24"/>
          <w:szCs w:val="24"/>
        </w:rPr>
        <w:t xml:space="preserve">Iheozor-Ejiofor Z et al. (2015). </w:t>
      </w:r>
      <w:r w:rsidRPr="006703A8">
        <w:rPr>
          <w:i/>
          <w:sz w:val="24"/>
          <w:szCs w:val="24"/>
        </w:rPr>
        <w:t>Water fluoridation for the prevention of dental caries</w:t>
      </w:r>
      <w:r w:rsidRPr="006703A8">
        <w:rPr>
          <w:sz w:val="24"/>
          <w:szCs w:val="24"/>
        </w:rPr>
        <w:t xml:space="preserve">. Cochrane Library. </w:t>
      </w:r>
    </w:p>
    <w:p w:rsidR="005E21D0" w:rsidRPr="006703A8" w:rsidRDefault="005E21D0" w:rsidP="005E21D0">
      <w:pPr>
        <w:pStyle w:val="ListParagraph"/>
        <w:numPr>
          <w:ilvl w:val="0"/>
          <w:numId w:val="8"/>
        </w:numPr>
        <w:spacing w:after="0" w:line="240" w:lineRule="auto"/>
        <w:rPr>
          <w:rFonts w:cs="Times New Roman"/>
          <w:i/>
          <w:sz w:val="24"/>
          <w:szCs w:val="24"/>
        </w:rPr>
      </w:pPr>
      <w:r w:rsidRPr="006703A8">
        <w:rPr>
          <w:rFonts w:cs="Arial"/>
          <w:color w:val="000000"/>
          <w:sz w:val="24"/>
          <w:szCs w:val="24"/>
        </w:rPr>
        <w:t>McGrady et al (2012). The association between social deprivation and the prevalence and severity of dental caries and fluorosis in populations with and without water fluoridation</w:t>
      </w:r>
      <w:r w:rsidRPr="006703A8">
        <w:rPr>
          <w:rFonts w:cs="Arial"/>
          <w:i/>
          <w:iCs/>
          <w:color w:val="000000"/>
          <w:sz w:val="24"/>
          <w:szCs w:val="24"/>
        </w:rPr>
        <w:t xml:space="preserve">. </w:t>
      </w:r>
      <w:r w:rsidRPr="006703A8">
        <w:rPr>
          <w:rFonts w:cs="Arial"/>
          <w:i/>
          <w:color w:val="000000"/>
          <w:sz w:val="24"/>
          <w:szCs w:val="24"/>
        </w:rPr>
        <w:t>BMC Public Health</w:t>
      </w:r>
      <w:r w:rsidRPr="006703A8">
        <w:rPr>
          <w:rFonts w:cs="Arial"/>
          <w:color w:val="000000"/>
          <w:sz w:val="24"/>
          <w:szCs w:val="24"/>
        </w:rPr>
        <w:t xml:space="preserve"> </w:t>
      </w:r>
      <w:r w:rsidRPr="006703A8">
        <w:rPr>
          <w:rFonts w:cs="Arial"/>
          <w:b/>
          <w:bCs/>
          <w:color w:val="000000"/>
          <w:sz w:val="24"/>
          <w:szCs w:val="24"/>
        </w:rPr>
        <w:t>12</w:t>
      </w:r>
      <w:r w:rsidRPr="006703A8">
        <w:rPr>
          <w:rFonts w:cs="Arial"/>
          <w:color w:val="000000"/>
          <w:sz w:val="24"/>
          <w:szCs w:val="24"/>
        </w:rPr>
        <w:t xml:space="preserve">:1122 </w:t>
      </w:r>
    </w:p>
    <w:p w:rsidR="005E21D0" w:rsidRPr="006703A8" w:rsidRDefault="005E21D0" w:rsidP="005E21D0">
      <w:pPr>
        <w:pStyle w:val="ListParagraph"/>
        <w:numPr>
          <w:ilvl w:val="0"/>
          <w:numId w:val="8"/>
        </w:numPr>
        <w:spacing w:after="0" w:line="240" w:lineRule="auto"/>
        <w:rPr>
          <w:rFonts w:cs="Times New Roman"/>
          <w:i/>
          <w:sz w:val="24"/>
          <w:szCs w:val="24"/>
        </w:rPr>
      </w:pPr>
      <w:r w:rsidRPr="006703A8">
        <w:rPr>
          <w:rFonts w:cs="Arial"/>
          <w:color w:val="000000"/>
          <w:sz w:val="24"/>
          <w:szCs w:val="24"/>
        </w:rPr>
        <w:t xml:space="preserve">Riley JC, Lennon MA, Ellwood RP (1999). The effect of water fluoridation and social inequalities on dental caries in 5-year-old children. </w:t>
      </w:r>
      <w:r w:rsidRPr="006703A8">
        <w:rPr>
          <w:rFonts w:cs="Arial"/>
          <w:i/>
          <w:color w:val="000000"/>
          <w:sz w:val="24"/>
          <w:szCs w:val="24"/>
        </w:rPr>
        <w:t>Int. J. Epidemiol.</w:t>
      </w:r>
      <w:r w:rsidRPr="006703A8">
        <w:rPr>
          <w:rFonts w:cs="Arial"/>
          <w:color w:val="000000"/>
          <w:sz w:val="24"/>
          <w:szCs w:val="24"/>
        </w:rPr>
        <w:t xml:space="preserve"> ; 28:300-5 </w:t>
      </w:r>
    </w:p>
    <w:p w:rsidR="005E21D0" w:rsidRPr="006703A8" w:rsidRDefault="005E21D0" w:rsidP="005E21D0">
      <w:pPr>
        <w:pStyle w:val="ListParagraph"/>
        <w:numPr>
          <w:ilvl w:val="0"/>
          <w:numId w:val="8"/>
        </w:numPr>
        <w:spacing w:after="0" w:line="240" w:lineRule="auto"/>
        <w:rPr>
          <w:rFonts w:cs="Times New Roman"/>
          <w:i/>
          <w:sz w:val="24"/>
          <w:szCs w:val="24"/>
        </w:rPr>
      </w:pPr>
      <w:r w:rsidRPr="006703A8">
        <w:rPr>
          <w:rFonts w:cs="Arial"/>
          <w:color w:val="000000"/>
          <w:sz w:val="24"/>
          <w:szCs w:val="24"/>
        </w:rPr>
        <w:t>Jones CM, Worthington H (1999). The relationship between water fluoridation and socioeconomic deprivation on tooth decay in 5-year-old children</w:t>
      </w:r>
      <w:r w:rsidRPr="006703A8">
        <w:rPr>
          <w:rFonts w:cs="Arial"/>
          <w:i/>
          <w:iCs/>
          <w:color w:val="000000"/>
          <w:sz w:val="24"/>
          <w:szCs w:val="24"/>
        </w:rPr>
        <w:t xml:space="preserve">. </w:t>
      </w:r>
      <w:r w:rsidRPr="006703A8">
        <w:rPr>
          <w:rFonts w:cs="Arial"/>
          <w:i/>
          <w:color w:val="000000"/>
          <w:sz w:val="24"/>
          <w:szCs w:val="24"/>
        </w:rPr>
        <w:t>British Dental Journal</w:t>
      </w:r>
      <w:r w:rsidRPr="006703A8">
        <w:rPr>
          <w:rFonts w:cs="Arial"/>
          <w:color w:val="000000"/>
          <w:sz w:val="24"/>
          <w:szCs w:val="24"/>
        </w:rPr>
        <w:t xml:space="preserve">   186:397-400 </w:t>
      </w:r>
    </w:p>
    <w:p w:rsidR="005E21D0" w:rsidRPr="006703A8" w:rsidRDefault="005E21D0" w:rsidP="005E21D0">
      <w:pPr>
        <w:pStyle w:val="ListParagraph"/>
        <w:numPr>
          <w:ilvl w:val="0"/>
          <w:numId w:val="8"/>
        </w:numPr>
        <w:spacing w:after="0" w:line="240" w:lineRule="auto"/>
        <w:rPr>
          <w:rFonts w:cs="Times New Roman"/>
          <w:i/>
          <w:sz w:val="24"/>
          <w:szCs w:val="24"/>
        </w:rPr>
      </w:pPr>
      <w:r w:rsidRPr="006703A8">
        <w:rPr>
          <w:sz w:val="24"/>
          <w:szCs w:val="24"/>
        </w:rPr>
        <w:t xml:space="preserve">Rugg-Gunn A and Do L (2012). Effectiveness of water fluoridation in caries prevention. </w:t>
      </w:r>
      <w:r w:rsidRPr="006703A8">
        <w:rPr>
          <w:i/>
          <w:sz w:val="24"/>
          <w:szCs w:val="24"/>
        </w:rPr>
        <w:t>Community Dentistry and Oral Epidemiology</w:t>
      </w:r>
      <w:r w:rsidRPr="006703A8">
        <w:rPr>
          <w:sz w:val="24"/>
          <w:szCs w:val="24"/>
        </w:rPr>
        <w:t xml:space="preserve">; 40(Suppl. 2): 55-64 </w:t>
      </w:r>
    </w:p>
    <w:p w:rsidR="005E21D0" w:rsidRPr="006703A8" w:rsidRDefault="005E21D0" w:rsidP="005E21D0">
      <w:pPr>
        <w:pStyle w:val="ListParagraph"/>
        <w:numPr>
          <w:ilvl w:val="0"/>
          <w:numId w:val="8"/>
        </w:numPr>
        <w:spacing w:after="0" w:line="240" w:lineRule="auto"/>
        <w:rPr>
          <w:rFonts w:cs="Times New Roman"/>
          <w:i/>
          <w:sz w:val="24"/>
          <w:szCs w:val="24"/>
        </w:rPr>
      </w:pPr>
      <w:r w:rsidRPr="006703A8">
        <w:rPr>
          <w:rFonts w:cs="Arial"/>
          <w:color w:val="000000"/>
          <w:sz w:val="24"/>
          <w:szCs w:val="24"/>
        </w:rPr>
        <w:t xml:space="preserve">Griffin SO, Regnier E, Griffin PM, Huntley V (2007). Effectiveness of Fluoride in Preventing Caries in Adults. </w:t>
      </w:r>
      <w:r w:rsidRPr="006703A8">
        <w:rPr>
          <w:rFonts w:cs="Arial"/>
          <w:i/>
          <w:color w:val="000000"/>
          <w:sz w:val="24"/>
          <w:szCs w:val="24"/>
        </w:rPr>
        <w:t>Journal of Dental Research</w:t>
      </w:r>
      <w:r w:rsidRPr="006703A8">
        <w:rPr>
          <w:rFonts w:cs="Arial"/>
          <w:color w:val="000000"/>
          <w:sz w:val="24"/>
          <w:szCs w:val="24"/>
        </w:rPr>
        <w:t xml:space="preserve">  ; 86: 410-415 </w:t>
      </w:r>
    </w:p>
    <w:p w:rsidR="005E21D0" w:rsidRPr="006703A8" w:rsidRDefault="005E21D0" w:rsidP="005E21D0">
      <w:pPr>
        <w:pStyle w:val="ListParagraph"/>
        <w:numPr>
          <w:ilvl w:val="0"/>
          <w:numId w:val="8"/>
        </w:numPr>
        <w:spacing w:after="0" w:line="240" w:lineRule="auto"/>
        <w:rPr>
          <w:rFonts w:cs="Times New Roman"/>
          <w:sz w:val="24"/>
          <w:szCs w:val="24"/>
        </w:rPr>
      </w:pPr>
      <w:r w:rsidRPr="006703A8">
        <w:rPr>
          <w:rFonts w:cs="Arial"/>
          <w:color w:val="000000"/>
          <w:sz w:val="24"/>
          <w:szCs w:val="24"/>
        </w:rPr>
        <w:t xml:space="preserve">PHE (2014). Water fluoridation. Health monitoring report for England 2014.  </w:t>
      </w:r>
    </w:p>
    <w:p w:rsidR="00B327EC" w:rsidRPr="006703A8" w:rsidRDefault="006703A8" w:rsidP="00B327EC">
      <w:pPr>
        <w:pStyle w:val="ListParagraph"/>
        <w:numPr>
          <w:ilvl w:val="0"/>
          <w:numId w:val="8"/>
        </w:numPr>
        <w:spacing w:after="0" w:line="240" w:lineRule="auto"/>
        <w:rPr>
          <w:rFonts w:cs="Times New Roman"/>
          <w:sz w:val="24"/>
          <w:szCs w:val="24"/>
        </w:rPr>
      </w:pPr>
      <w:r>
        <w:rPr>
          <w:rFonts w:cs="Arial"/>
          <w:color w:val="000000"/>
          <w:sz w:val="24"/>
          <w:szCs w:val="24"/>
        </w:rPr>
        <w:t>PHE (2018) |W</w:t>
      </w:r>
      <w:r w:rsidR="00B327EC" w:rsidRPr="006703A8">
        <w:rPr>
          <w:rFonts w:cs="Arial"/>
          <w:color w:val="000000"/>
          <w:sz w:val="24"/>
          <w:szCs w:val="24"/>
        </w:rPr>
        <w:t>ater fluoridation.  Health monitoring report for England. Available from:</w:t>
      </w:r>
      <w:r w:rsidR="00B327EC" w:rsidRPr="006703A8">
        <w:t xml:space="preserve"> </w:t>
      </w:r>
      <w:hyperlink r:id="rId48" w:history="1">
        <w:r w:rsidR="00E0010E" w:rsidRPr="006703A8">
          <w:rPr>
            <w:rStyle w:val="Hyperlink"/>
            <w:rFonts w:cs="Arial"/>
            <w:sz w:val="24"/>
            <w:szCs w:val="24"/>
          </w:rPr>
          <w:t>https://www.gov.uk/government/publications/water-fluoridation-health-monitoring-report-for-england-2018</w:t>
        </w:r>
      </w:hyperlink>
      <w:r w:rsidR="00E0010E" w:rsidRPr="006703A8">
        <w:rPr>
          <w:rFonts w:cs="Arial"/>
          <w:color w:val="000000"/>
          <w:sz w:val="24"/>
          <w:szCs w:val="24"/>
        </w:rPr>
        <w:t>. [Accessed 11.06.18].</w:t>
      </w:r>
    </w:p>
    <w:p w:rsidR="005E21D0" w:rsidRPr="009D78F6" w:rsidRDefault="005E21D0" w:rsidP="00235FDF">
      <w:pPr>
        <w:pStyle w:val="ListParagraph"/>
        <w:spacing w:after="0" w:line="240" w:lineRule="auto"/>
        <w:ind w:left="360"/>
        <w:rPr>
          <w:rFonts w:cs="Times New Roman"/>
          <w:i/>
          <w:sz w:val="24"/>
          <w:szCs w:val="24"/>
        </w:rPr>
      </w:pPr>
    </w:p>
    <w:p w:rsidR="00594DEB" w:rsidRDefault="00594DEB" w:rsidP="003E3EA5">
      <w:pPr>
        <w:pStyle w:val="ListParagraph"/>
        <w:spacing w:after="0" w:line="240" w:lineRule="auto"/>
        <w:ind w:left="360"/>
        <w:rPr>
          <w:rFonts w:ascii="Times New Roman" w:hAnsi="Times New Roman" w:cs="Times New Roman"/>
          <w:sz w:val="24"/>
          <w:szCs w:val="24"/>
        </w:rPr>
      </w:pPr>
    </w:p>
    <w:p w:rsidR="00F24467" w:rsidRPr="003B23AA" w:rsidRDefault="00466A13" w:rsidP="003B23AA">
      <w:pPr>
        <w:pStyle w:val="ListParagraph"/>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p>
    <w:sectPr w:rsidR="00F24467" w:rsidRPr="003B23AA" w:rsidSect="00913093">
      <w:headerReference w:type="default" r:id="rId49"/>
      <w:footerReference w:type="default" r:id="rId5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094" w:rsidRDefault="00363094" w:rsidP="00BE26C4">
      <w:pPr>
        <w:spacing w:after="0" w:line="240" w:lineRule="auto"/>
      </w:pPr>
      <w:r>
        <w:separator/>
      </w:r>
    </w:p>
  </w:endnote>
  <w:endnote w:type="continuationSeparator" w:id="0">
    <w:p w:rsidR="00363094" w:rsidRDefault="00363094" w:rsidP="00BE2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OpenSans">
    <w:panose1 w:val="00000000000000000000"/>
    <w:charset w:val="00"/>
    <w:family w:val="swiss"/>
    <w:notTrueType/>
    <w:pitch w:val="default"/>
    <w:sig w:usb0="00000003" w:usb1="00000000" w:usb2="00000000" w:usb3="00000000" w:csb0="00000001" w:csb1="00000000"/>
  </w:font>
  <w:font w:name="AS Lettera Text">
    <w:altName w:val="AS Lettera Tex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533380908"/>
      <w:docPartObj>
        <w:docPartGallery w:val="Page Numbers (Bottom of Page)"/>
        <w:docPartUnique/>
      </w:docPartObj>
    </w:sdtPr>
    <w:sdtEndPr>
      <w:rPr>
        <w:noProof/>
      </w:rPr>
    </w:sdtEndPr>
    <w:sdtContent>
      <w:p w:rsidR="00AA73F2" w:rsidRPr="00BE26C4" w:rsidRDefault="00AA73F2">
        <w:pPr>
          <w:pStyle w:val="Footer"/>
          <w:jc w:val="center"/>
          <w:rPr>
            <w:sz w:val="24"/>
            <w:szCs w:val="24"/>
          </w:rPr>
        </w:pPr>
        <w:r w:rsidRPr="00BE26C4">
          <w:rPr>
            <w:sz w:val="24"/>
            <w:szCs w:val="24"/>
          </w:rPr>
          <w:fldChar w:fldCharType="begin"/>
        </w:r>
        <w:r w:rsidRPr="00BE26C4">
          <w:rPr>
            <w:sz w:val="24"/>
            <w:szCs w:val="24"/>
          </w:rPr>
          <w:instrText xml:space="preserve"> PAGE   \* MERGEFORMAT </w:instrText>
        </w:r>
        <w:r w:rsidRPr="00BE26C4">
          <w:rPr>
            <w:sz w:val="24"/>
            <w:szCs w:val="24"/>
          </w:rPr>
          <w:fldChar w:fldCharType="separate"/>
        </w:r>
        <w:r w:rsidR="008F4407">
          <w:rPr>
            <w:noProof/>
            <w:sz w:val="24"/>
            <w:szCs w:val="24"/>
          </w:rPr>
          <w:t>46</w:t>
        </w:r>
        <w:r w:rsidRPr="00BE26C4">
          <w:rPr>
            <w:noProof/>
            <w:sz w:val="24"/>
            <w:szCs w:val="24"/>
          </w:rPr>
          <w:fldChar w:fldCharType="end"/>
        </w:r>
      </w:p>
    </w:sdtContent>
  </w:sdt>
  <w:p w:rsidR="00AA73F2" w:rsidRPr="00BE26C4" w:rsidRDefault="00AA73F2" w:rsidP="00BE26C4">
    <w:pPr>
      <w:pStyle w:val="Footer"/>
      <w:jc w:val="cen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094" w:rsidRDefault="00363094" w:rsidP="00BE26C4">
      <w:pPr>
        <w:spacing w:after="0" w:line="240" w:lineRule="auto"/>
      </w:pPr>
      <w:r>
        <w:separator/>
      </w:r>
    </w:p>
  </w:footnote>
  <w:footnote w:type="continuationSeparator" w:id="0">
    <w:p w:rsidR="00363094" w:rsidRDefault="00363094" w:rsidP="00BE26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3F2" w:rsidRPr="00913093" w:rsidRDefault="00AA73F2" w:rsidP="0050654A">
    <w:pPr>
      <w:pStyle w:val="Header"/>
      <w:jc w:val="right"/>
      <w:rPr>
        <w:sz w:val="24"/>
        <w:szCs w:val="24"/>
      </w:rPr>
    </w:pPr>
    <w:r>
      <w:rPr>
        <w:sz w:val="24"/>
        <w:szCs w:val="24"/>
      </w:rPr>
      <w:t xml:space="preserve">Doncaster </w:t>
    </w:r>
    <w:r w:rsidRPr="00913093">
      <w:rPr>
        <w:sz w:val="24"/>
        <w:szCs w:val="24"/>
      </w:rPr>
      <w:t xml:space="preserve">Oral Health Needs Assessment </w:t>
    </w:r>
    <w:r>
      <w:rPr>
        <w:sz w:val="24"/>
        <w:szCs w:val="24"/>
      </w:rPr>
      <w:t>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D163B"/>
    <w:multiLevelType w:val="hybridMultilevel"/>
    <w:tmpl w:val="1F22A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05320646"/>
    <w:multiLevelType w:val="hybridMultilevel"/>
    <w:tmpl w:val="CE820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EF32806"/>
    <w:multiLevelType w:val="hybridMultilevel"/>
    <w:tmpl w:val="62B41BCE"/>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
    <w:nsid w:val="10DC0517"/>
    <w:multiLevelType w:val="hybridMultilevel"/>
    <w:tmpl w:val="DE68B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D82340"/>
    <w:multiLevelType w:val="hybridMultilevel"/>
    <w:tmpl w:val="6F348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EA30CA"/>
    <w:multiLevelType w:val="multilevel"/>
    <w:tmpl w:val="218098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55F2526"/>
    <w:multiLevelType w:val="hybridMultilevel"/>
    <w:tmpl w:val="A53C61BE"/>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7">
    <w:nsid w:val="1C203047"/>
    <w:multiLevelType w:val="hybridMultilevel"/>
    <w:tmpl w:val="8E886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881A9A"/>
    <w:multiLevelType w:val="multilevel"/>
    <w:tmpl w:val="214CE1EE"/>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E4F026E"/>
    <w:multiLevelType w:val="hybridMultilevel"/>
    <w:tmpl w:val="A432C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8146D1"/>
    <w:multiLevelType w:val="hybridMultilevel"/>
    <w:tmpl w:val="2C287DE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
    <w:nsid w:val="212831B9"/>
    <w:multiLevelType w:val="hybridMultilevel"/>
    <w:tmpl w:val="60669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13942CE"/>
    <w:multiLevelType w:val="hybridMultilevel"/>
    <w:tmpl w:val="8764672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3">
    <w:nsid w:val="24FE6832"/>
    <w:multiLevelType w:val="hybridMultilevel"/>
    <w:tmpl w:val="49D6FF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70D4CFA"/>
    <w:multiLevelType w:val="hybridMultilevel"/>
    <w:tmpl w:val="74F0A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BE19A3"/>
    <w:multiLevelType w:val="hybridMultilevel"/>
    <w:tmpl w:val="6360A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E3D1D49"/>
    <w:multiLevelType w:val="multilevel"/>
    <w:tmpl w:val="53D8D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CC7F9F"/>
    <w:multiLevelType w:val="hybridMultilevel"/>
    <w:tmpl w:val="09A08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3FB56B7"/>
    <w:multiLevelType w:val="hybridMultilevel"/>
    <w:tmpl w:val="C6CAC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AAA4BFB"/>
    <w:multiLevelType w:val="hybridMultilevel"/>
    <w:tmpl w:val="50BA7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B643544"/>
    <w:multiLevelType w:val="hybridMultilevel"/>
    <w:tmpl w:val="592EC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F364A9A"/>
    <w:multiLevelType w:val="hybridMultilevel"/>
    <w:tmpl w:val="D3282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071F00"/>
    <w:multiLevelType w:val="hybridMultilevel"/>
    <w:tmpl w:val="E8C68EA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40D624F6"/>
    <w:multiLevelType w:val="hybridMultilevel"/>
    <w:tmpl w:val="4FDAF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1DE302B"/>
    <w:multiLevelType w:val="hybridMultilevel"/>
    <w:tmpl w:val="82267F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22B3FA6"/>
    <w:multiLevelType w:val="hybridMultilevel"/>
    <w:tmpl w:val="40A441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5771646"/>
    <w:multiLevelType w:val="hybridMultilevel"/>
    <w:tmpl w:val="8BFE0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4F6A57B5"/>
    <w:multiLevelType w:val="hybridMultilevel"/>
    <w:tmpl w:val="547EF9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F8152BE"/>
    <w:multiLevelType w:val="hybridMultilevel"/>
    <w:tmpl w:val="0E343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FEC6149"/>
    <w:multiLevelType w:val="hybridMultilevel"/>
    <w:tmpl w:val="D506E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0970887"/>
    <w:multiLevelType w:val="hybridMultilevel"/>
    <w:tmpl w:val="85B2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0BE42BA"/>
    <w:multiLevelType w:val="multilevel"/>
    <w:tmpl w:val="1C1E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DB5EB1"/>
    <w:multiLevelType w:val="hybridMultilevel"/>
    <w:tmpl w:val="D65299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3256F40"/>
    <w:multiLevelType w:val="hybridMultilevel"/>
    <w:tmpl w:val="81340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53A64C5C"/>
    <w:multiLevelType w:val="hybridMultilevel"/>
    <w:tmpl w:val="560EC28C"/>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35">
    <w:nsid w:val="591A0EA2"/>
    <w:multiLevelType w:val="hybridMultilevel"/>
    <w:tmpl w:val="21FE8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5E967E31"/>
    <w:multiLevelType w:val="hybridMultilevel"/>
    <w:tmpl w:val="CDD88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nsid w:val="62D5425A"/>
    <w:multiLevelType w:val="hybridMultilevel"/>
    <w:tmpl w:val="99CE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3C41571"/>
    <w:multiLevelType w:val="hybridMultilevel"/>
    <w:tmpl w:val="09CE896C"/>
    <w:lvl w:ilvl="0" w:tplc="4F5E3E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6A2F5D48"/>
    <w:multiLevelType w:val="hybridMultilevel"/>
    <w:tmpl w:val="C0EA7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D1A5901"/>
    <w:multiLevelType w:val="hybridMultilevel"/>
    <w:tmpl w:val="872C1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DEF412C"/>
    <w:multiLevelType w:val="hybridMultilevel"/>
    <w:tmpl w:val="08FAD1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6E9A5C1D"/>
    <w:multiLevelType w:val="hybridMultilevel"/>
    <w:tmpl w:val="E806C06E"/>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7569055C"/>
    <w:multiLevelType w:val="hybridMultilevel"/>
    <w:tmpl w:val="5AA4A0E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4">
    <w:nsid w:val="7D7724A4"/>
    <w:multiLevelType w:val="hybridMultilevel"/>
    <w:tmpl w:val="B2CA6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7"/>
  </w:num>
  <w:num w:numId="3">
    <w:abstractNumId w:val="38"/>
  </w:num>
  <w:num w:numId="4">
    <w:abstractNumId w:val="23"/>
  </w:num>
  <w:num w:numId="5">
    <w:abstractNumId w:val="14"/>
  </w:num>
  <w:num w:numId="6">
    <w:abstractNumId w:val="5"/>
  </w:num>
  <w:num w:numId="7">
    <w:abstractNumId w:val="9"/>
  </w:num>
  <w:num w:numId="8">
    <w:abstractNumId w:val="43"/>
  </w:num>
  <w:num w:numId="9">
    <w:abstractNumId w:val="8"/>
  </w:num>
  <w:num w:numId="10">
    <w:abstractNumId w:val="42"/>
  </w:num>
  <w:num w:numId="11">
    <w:abstractNumId w:val="18"/>
  </w:num>
  <w:num w:numId="12">
    <w:abstractNumId w:val="11"/>
  </w:num>
  <w:num w:numId="13">
    <w:abstractNumId w:val="20"/>
  </w:num>
  <w:num w:numId="14">
    <w:abstractNumId w:val="40"/>
  </w:num>
  <w:num w:numId="15">
    <w:abstractNumId w:val="4"/>
  </w:num>
  <w:num w:numId="16">
    <w:abstractNumId w:val="21"/>
  </w:num>
  <w:num w:numId="17">
    <w:abstractNumId w:val="17"/>
  </w:num>
  <w:num w:numId="18">
    <w:abstractNumId w:val="12"/>
  </w:num>
  <w:num w:numId="19">
    <w:abstractNumId w:val="10"/>
  </w:num>
  <w:num w:numId="20">
    <w:abstractNumId w:val="30"/>
  </w:num>
  <w:num w:numId="21">
    <w:abstractNumId w:val="34"/>
  </w:num>
  <w:num w:numId="22">
    <w:abstractNumId w:val="44"/>
  </w:num>
  <w:num w:numId="23">
    <w:abstractNumId w:val="13"/>
  </w:num>
  <w:num w:numId="24">
    <w:abstractNumId w:val="27"/>
  </w:num>
  <w:num w:numId="25">
    <w:abstractNumId w:val="25"/>
  </w:num>
  <w:num w:numId="26">
    <w:abstractNumId w:val="39"/>
  </w:num>
  <w:num w:numId="27">
    <w:abstractNumId w:val="24"/>
  </w:num>
  <w:num w:numId="28">
    <w:abstractNumId w:val="15"/>
  </w:num>
  <w:num w:numId="29">
    <w:abstractNumId w:val="7"/>
  </w:num>
  <w:num w:numId="30">
    <w:abstractNumId w:val="31"/>
  </w:num>
  <w:num w:numId="31">
    <w:abstractNumId w:val="16"/>
  </w:num>
  <w:num w:numId="32">
    <w:abstractNumId w:val="41"/>
  </w:num>
  <w:num w:numId="33">
    <w:abstractNumId w:val="1"/>
  </w:num>
  <w:num w:numId="34">
    <w:abstractNumId w:val="29"/>
  </w:num>
  <w:num w:numId="35">
    <w:abstractNumId w:val="2"/>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22"/>
  </w:num>
  <w:num w:numId="39">
    <w:abstractNumId w:val="6"/>
  </w:num>
  <w:num w:numId="40">
    <w:abstractNumId w:val="3"/>
  </w:num>
  <w:num w:numId="41">
    <w:abstractNumId w:val="28"/>
  </w:num>
  <w:num w:numId="42">
    <w:abstractNumId w:val="0"/>
  </w:num>
  <w:num w:numId="43">
    <w:abstractNumId w:val="26"/>
  </w:num>
  <w:num w:numId="44">
    <w:abstractNumId w:val="35"/>
  </w:num>
  <w:num w:numId="45">
    <w:abstractNumId w:val="3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6B5"/>
    <w:rsid w:val="00014354"/>
    <w:rsid w:val="0001449E"/>
    <w:rsid w:val="000156E3"/>
    <w:rsid w:val="00020CDE"/>
    <w:rsid w:val="00022ED8"/>
    <w:rsid w:val="00023A65"/>
    <w:rsid w:val="00023CA2"/>
    <w:rsid w:val="0002496B"/>
    <w:rsid w:val="0003421F"/>
    <w:rsid w:val="0004573E"/>
    <w:rsid w:val="00047CC8"/>
    <w:rsid w:val="00054F87"/>
    <w:rsid w:val="00057485"/>
    <w:rsid w:val="00063AA7"/>
    <w:rsid w:val="00064E97"/>
    <w:rsid w:val="000762C5"/>
    <w:rsid w:val="00076CCD"/>
    <w:rsid w:val="000776B1"/>
    <w:rsid w:val="00081EC3"/>
    <w:rsid w:val="000820A6"/>
    <w:rsid w:val="00084822"/>
    <w:rsid w:val="00095407"/>
    <w:rsid w:val="000A0B2A"/>
    <w:rsid w:val="000A20CE"/>
    <w:rsid w:val="000A28F6"/>
    <w:rsid w:val="000A3A8A"/>
    <w:rsid w:val="000A4056"/>
    <w:rsid w:val="000A52FA"/>
    <w:rsid w:val="000B0EFF"/>
    <w:rsid w:val="000B7E19"/>
    <w:rsid w:val="000C45D6"/>
    <w:rsid w:val="000C463A"/>
    <w:rsid w:val="000C7D6F"/>
    <w:rsid w:val="000E113B"/>
    <w:rsid w:val="000F10FA"/>
    <w:rsid w:val="0010410E"/>
    <w:rsid w:val="001048E1"/>
    <w:rsid w:val="00107CBC"/>
    <w:rsid w:val="001327EC"/>
    <w:rsid w:val="00136318"/>
    <w:rsid w:val="00142025"/>
    <w:rsid w:val="00151712"/>
    <w:rsid w:val="00156D51"/>
    <w:rsid w:val="001571BC"/>
    <w:rsid w:val="001625C1"/>
    <w:rsid w:val="00163600"/>
    <w:rsid w:val="00174BFC"/>
    <w:rsid w:val="00175E5E"/>
    <w:rsid w:val="00176417"/>
    <w:rsid w:val="00176862"/>
    <w:rsid w:val="00185691"/>
    <w:rsid w:val="0018585A"/>
    <w:rsid w:val="00187BC2"/>
    <w:rsid w:val="001929EC"/>
    <w:rsid w:val="0019475D"/>
    <w:rsid w:val="0019573C"/>
    <w:rsid w:val="00196471"/>
    <w:rsid w:val="00197494"/>
    <w:rsid w:val="001A0FAE"/>
    <w:rsid w:val="001A1A07"/>
    <w:rsid w:val="001A2AE3"/>
    <w:rsid w:val="001A5641"/>
    <w:rsid w:val="001B780C"/>
    <w:rsid w:val="001D1AAB"/>
    <w:rsid w:val="001E1206"/>
    <w:rsid w:val="001E66FD"/>
    <w:rsid w:val="001E6F66"/>
    <w:rsid w:val="001E7429"/>
    <w:rsid w:val="001F4740"/>
    <w:rsid w:val="00201E74"/>
    <w:rsid w:val="002037F7"/>
    <w:rsid w:val="00207A3F"/>
    <w:rsid w:val="00207F8A"/>
    <w:rsid w:val="002141B7"/>
    <w:rsid w:val="00217764"/>
    <w:rsid w:val="00223FCB"/>
    <w:rsid w:val="00230D01"/>
    <w:rsid w:val="0023229E"/>
    <w:rsid w:val="00235FDF"/>
    <w:rsid w:val="00236B8C"/>
    <w:rsid w:val="0023771A"/>
    <w:rsid w:val="00240792"/>
    <w:rsid w:val="00243C3F"/>
    <w:rsid w:val="002514E4"/>
    <w:rsid w:val="00252D93"/>
    <w:rsid w:val="00255D87"/>
    <w:rsid w:val="00255E67"/>
    <w:rsid w:val="00256C36"/>
    <w:rsid w:val="00263D48"/>
    <w:rsid w:val="00266244"/>
    <w:rsid w:val="00266A44"/>
    <w:rsid w:val="00270017"/>
    <w:rsid w:val="002729D6"/>
    <w:rsid w:val="002745B3"/>
    <w:rsid w:val="002768AA"/>
    <w:rsid w:val="00277289"/>
    <w:rsid w:val="00286273"/>
    <w:rsid w:val="00287E8B"/>
    <w:rsid w:val="00295A23"/>
    <w:rsid w:val="00295D41"/>
    <w:rsid w:val="00296B47"/>
    <w:rsid w:val="002A5EEF"/>
    <w:rsid w:val="002B214E"/>
    <w:rsid w:val="002B668C"/>
    <w:rsid w:val="002B716E"/>
    <w:rsid w:val="002B7451"/>
    <w:rsid w:val="002C0D31"/>
    <w:rsid w:val="002C19F9"/>
    <w:rsid w:val="002C54F6"/>
    <w:rsid w:val="002C5783"/>
    <w:rsid w:val="002C6383"/>
    <w:rsid w:val="002C6F44"/>
    <w:rsid w:val="002E1282"/>
    <w:rsid w:val="00307979"/>
    <w:rsid w:val="00307B90"/>
    <w:rsid w:val="0032158D"/>
    <w:rsid w:val="00322BDC"/>
    <w:rsid w:val="00340E32"/>
    <w:rsid w:val="003451BA"/>
    <w:rsid w:val="0035366D"/>
    <w:rsid w:val="00363094"/>
    <w:rsid w:val="00365DB4"/>
    <w:rsid w:val="003729AF"/>
    <w:rsid w:val="00373F1D"/>
    <w:rsid w:val="00380826"/>
    <w:rsid w:val="0038137D"/>
    <w:rsid w:val="00386367"/>
    <w:rsid w:val="003A269E"/>
    <w:rsid w:val="003A27F7"/>
    <w:rsid w:val="003A71B8"/>
    <w:rsid w:val="003A766C"/>
    <w:rsid w:val="003B1394"/>
    <w:rsid w:val="003B190E"/>
    <w:rsid w:val="003B23AA"/>
    <w:rsid w:val="003B4503"/>
    <w:rsid w:val="003B70B8"/>
    <w:rsid w:val="003C49D5"/>
    <w:rsid w:val="003D581D"/>
    <w:rsid w:val="003D5D63"/>
    <w:rsid w:val="003D76C9"/>
    <w:rsid w:val="003E39E1"/>
    <w:rsid w:val="003E3EA5"/>
    <w:rsid w:val="003E52FE"/>
    <w:rsid w:val="004009AC"/>
    <w:rsid w:val="00400DFB"/>
    <w:rsid w:val="00410860"/>
    <w:rsid w:val="0041492B"/>
    <w:rsid w:val="00415864"/>
    <w:rsid w:val="00422476"/>
    <w:rsid w:val="00425650"/>
    <w:rsid w:val="004313F6"/>
    <w:rsid w:val="00443753"/>
    <w:rsid w:val="00451253"/>
    <w:rsid w:val="00454003"/>
    <w:rsid w:val="004543E9"/>
    <w:rsid w:val="00460519"/>
    <w:rsid w:val="00462B16"/>
    <w:rsid w:val="0046514F"/>
    <w:rsid w:val="00465AF9"/>
    <w:rsid w:val="00466A13"/>
    <w:rsid w:val="00466B29"/>
    <w:rsid w:val="00470B51"/>
    <w:rsid w:val="004713C9"/>
    <w:rsid w:val="00471D86"/>
    <w:rsid w:val="00476D46"/>
    <w:rsid w:val="00482CA2"/>
    <w:rsid w:val="00485B6C"/>
    <w:rsid w:val="004860A6"/>
    <w:rsid w:val="0048739B"/>
    <w:rsid w:val="004A0F8D"/>
    <w:rsid w:val="004A2894"/>
    <w:rsid w:val="004A39EB"/>
    <w:rsid w:val="004B4FB2"/>
    <w:rsid w:val="004C20E5"/>
    <w:rsid w:val="004F28A0"/>
    <w:rsid w:val="00500180"/>
    <w:rsid w:val="005014E2"/>
    <w:rsid w:val="005036D6"/>
    <w:rsid w:val="0050654A"/>
    <w:rsid w:val="0050775F"/>
    <w:rsid w:val="0051288A"/>
    <w:rsid w:val="00512E0A"/>
    <w:rsid w:val="005152F8"/>
    <w:rsid w:val="005156DB"/>
    <w:rsid w:val="005172DA"/>
    <w:rsid w:val="0052048A"/>
    <w:rsid w:val="00520EC7"/>
    <w:rsid w:val="00522A6E"/>
    <w:rsid w:val="00527E5C"/>
    <w:rsid w:val="00536072"/>
    <w:rsid w:val="00537C89"/>
    <w:rsid w:val="00540F0C"/>
    <w:rsid w:val="00541257"/>
    <w:rsid w:val="005424B1"/>
    <w:rsid w:val="0054330C"/>
    <w:rsid w:val="0054434F"/>
    <w:rsid w:val="0054509E"/>
    <w:rsid w:val="0055146A"/>
    <w:rsid w:val="00557942"/>
    <w:rsid w:val="00563FBA"/>
    <w:rsid w:val="005640F8"/>
    <w:rsid w:val="00565FF9"/>
    <w:rsid w:val="00576A24"/>
    <w:rsid w:val="00576ABE"/>
    <w:rsid w:val="00577BD2"/>
    <w:rsid w:val="005825C4"/>
    <w:rsid w:val="00584F46"/>
    <w:rsid w:val="005858A0"/>
    <w:rsid w:val="00591286"/>
    <w:rsid w:val="00591DBD"/>
    <w:rsid w:val="00594DEB"/>
    <w:rsid w:val="005962BC"/>
    <w:rsid w:val="00596C93"/>
    <w:rsid w:val="00597927"/>
    <w:rsid w:val="005A22A1"/>
    <w:rsid w:val="005B0BF0"/>
    <w:rsid w:val="005B177D"/>
    <w:rsid w:val="005B67C0"/>
    <w:rsid w:val="005B7D01"/>
    <w:rsid w:val="005C2C1B"/>
    <w:rsid w:val="005C345D"/>
    <w:rsid w:val="005C43E6"/>
    <w:rsid w:val="005C4484"/>
    <w:rsid w:val="005D227B"/>
    <w:rsid w:val="005D49AA"/>
    <w:rsid w:val="005D52FD"/>
    <w:rsid w:val="005E1A6A"/>
    <w:rsid w:val="005E21D0"/>
    <w:rsid w:val="005E4892"/>
    <w:rsid w:val="005E5F10"/>
    <w:rsid w:val="005E6E74"/>
    <w:rsid w:val="005E776D"/>
    <w:rsid w:val="005F1076"/>
    <w:rsid w:val="005F128E"/>
    <w:rsid w:val="00600CC1"/>
    <w:rsid w:val="00604588"/>
    <w:rsid w:val="00612927"/>
    <w:rsid w:val="00615842"/>
    <w:rsid w:val="00624BDC"/>
    <w:rsid w:val="00625477"/>
    <w:rsid w:val="006261A9"/>
    <w:rsid w:val="0063059F"/>
    <w:rsid w:val="00632E7D"/>
    <w:rsid w:val="00636E74"/>
    <w:rsid w:val="00637CEA"/>
    <w:rsid w:val="006433DA"/>
    <w:rsid w:val="0064457B"/>
    <w:rsid w:val="00646674"/>
    <w:rsid w:val="00646DF9"/>
    <w:rsid w:val="006472AF"/>
    <w:rsid w:val="00647845"/>
    <w:rsid w:val="00651D91"/>
    <w:rsid w:val="00651FEE"/>
    <w:rsid w:val="00654672"/>
    <w:rsid w:val="00654B78"/>
    <w:rsid w:val="006560AF"/>
    <w:rsid w:val="00663D10"/>
    <w:rsid w:val="00665370"/>
    <w:rsid w:val="006703A8"/>
    <w:rsid w:val="00670D8C"/>
    <w:rsid w:val="00671D58"/>
    <w:rsid w:val="00675A6D"/>
    <w:rsid w:val="00680997"/>
    <w:rsid w:val="006821B7"/>
    <w:rsid w:val="00690EAF"/>
    <w:rsid w:val="006918BA"/>
    <w:rsid w:val="006A1445"/>
    <w:rsid w:val="006A17EB"/>
    <w:rsid w:val="006B0CAC"/>
    <w:rsid w:val="006B21D6"/>
    <w:rsid w:val="006B4CF8"/>
    <w:rsid w:val="006C05BC"/>
    <w:rsid w:val="006D2F50"/>
    <w:rsid w:val="006D4FDA"/>
    <w:rsid w:val="006E1121"/>
    <w:rsid w:val="006E2CED"/>
    <w:rsid w:val="006E5B81"/>
    <w:rsid w:val="006E701D"/>
    <w:rsid w:val="006F28B3"/>
    <w:rsid w:val="006F4496"/>
    <w:rsid w:val="006F584E"/>
    <w:rsid w:val="0070066A"/>
    <w:rsid w:val="007012B0"/>
    <w:rsid w:val="00702EFB"/>
    <w:rsid w:val="00705D7C"/>
    <w:rsid w:val="00706432"/>
    <w:rsid w:val="0070671C"/>
    <w:rsid w:val="00710BF6"/>
    <w:rsid w:val="0071118D"/>
    <w:rsid w:val="00714C77"/>
    <w:rsid w:val="007162F1"/>
    <w:rsid w:val="00717DF5"/>
    <w:rsid w:val="00725781"/>
    <w:rsid w:val="00727AF4"/>
    <w:rsid w:val="00742ACE"/>
    <w:rsid w:val="00743A08"/>
    <w:rsid w:val="00744BB4"/>
    <w:rsid w:val="00745652"/>
    <w:rsid w:val="007505B9"/>
    <w:rsid w:val="00764125"/>
    <w:rsid w:val="00766576"/>
    <w:rsid w:val="00773022"/>
    <w:rsid w:val="00776F27"/>
    <w:rsid w:val="007825E3"/>
    <w:rsid w:val="007866B5"/>
    <w:rsid w:val="00794FF8"/>
    <w:rsid w:val="00795961"/>
    <w:rsid w:val="007A0BBC"/>
    <w:rsid w:val="007A3FEB"/>
    <w:rsid w:val="007A4E7D"/>
    <w:rsid w:val="007A730E"/>
    <w:rsid w:val="007C04BE"/>
    <w:rsid w:val="007E2548"/>
    <w:rsid w:val="007E30F8"/>
    <w:rsid w:val="007E4715"/>
    <w:rsid w:val="007E7CD9"/>
    <w:rsid w:val="007F20EA"/>
    <w:rsid w:val="007F25B3"/>
    <w:rsid w:val="007F2A28"/>
    <w:rsid w:val="007F4E73"/>
    <w:rsid w:val="008045D1"/>
    <w:rsid w:val="00806AE2"/>
    <w:rsid w:val="00811035"/>
    <w:rsid w:val="0082029F"/>
    <w:rsid w:val="008254E0"/>
    <w:rsid w:val="008307D5"/>
    <w:rsid w:val="0083129E"/>
    <w:rsid w:val="00832ED9"/>
    <w:rsid w:val="0084082C"/>
    <w:rsid w:val="00844CE4"/>
    <w:rsid w:val="00846F84"/>
    <w:rsid w:val="00846FD2"/>
    <w:rsid w:val="008520A1"/>
    <w:rsid w:val="00852F3F"/>
    <w:rsid w:val="00862A26"/>
    <w:rsid w:val="00872D69"/>
    <w:rsid w:val="0088143B"/>
    <w:rsid w:val="00883647"/>
    <w:rsid w:val="008866C1"/>
    <w:rsid w:val="00891C33"/>
    <w:rsid w:val="00891D50"/>
    <w:rsid w:val="00896234"/>
    <w:rsid w:val="008A00CD"/>
    <w:rsid w:val="008A44A0"/>
    <w:rsid w:val="008B34C2"/>
    <w:rsid w:val="008B7896"/>
    <w:rsid w:val="008C25BA"/>
    <w:rsid w:val="008C4683"/>
    <w:rsid w:val="008C7B41"/>
    <w:rsid w:val="008C7DE2"/>
    <w:rsid w:val="008D326D"/>
    <w:rsid w:val="008D6C56"/>
    <w:rsid w:val="008E3A3E"/>
    <w:rsid w:val="008E51C7"/>
    <w:rsid w:val="008E73CF"/>
    <w:rsid w:val="008F131B"/>
    <w:rsid w:val="008F4407"/>
    <w:rsid w:val="008F46EC"/>
    <w:rsid w:val="008F49BE"/>
    <w:rsid w:val="00901441"/>
    <w:rsid w:val="00902CF4"/>
    <w:rsid w:val="009075E6"/>
    <w:rsid w:val="00907736"/>
    <w:rsid w:val="00913093"/>
    <w:rsid w:val="00916C45"/>
    <w:rsid w:val="00916E5B"/>
    <w:rsid w:val="00917D3E"/>
    <w:rsid w:val="00917D5C"/>
    <w:rsid w:val="0092202A"/>
    <w:rsid w:val="009267D1"/>
    <w:rsid w:val="009343BD"/>
    <w:rsid w:val="0094361F"/>
    <w:rsid w:val="00944497"/>
    <w:rsid w:val="00945728"/>
    <w:rsid w:val="00946F3F"/>
    <w:rsid w:val="00950167"/>
    <w:rsid w:val="00950F20"/>
    <w:rsid w:val="00952BDF"/>
    <w:rsid w:val="009539C8"/>
    <w:rsid w:val="00964CD5"/>
    <w:rsid w:val="009723B5"/>
    <w:rsid w:val="00972859"/>
    <w:rsid w:val="00976D68"/>
    <w:rsid w:val="0097708E"/>
    <w:rsid w:val="00981F89"/>
    <w:rsid w:val="0098298A"/>
    <w:rsid w:val="0098501B"/>
    <w:rsid w:val="00994EE4"/>
    <w:rsid w:val="00995CDA"/>
    <w:rsid w:val="009B0792"/>
    <w:rsid w:val="009B0F9E"/>
    <w:rsid w:val="009B3C80"/>
    <w:rsid w:val="009B3D8F"/>
    <w:rsid w:val="009B6500"/>
    <w:rsid w:val="009C0EFE"/>
    <w:rsid w:val="009C2096"/>
    <w:rsid w:val="009C3923"/>
    <w:rsid w:val="009C59E9"/>
    <w:rsid w:val="009C7112"/>
    <w:rsid w:val="009D011F"/>
    <w:rsid w:val="009D72CE"/>
    <w:rsid w:val="009D7855"/>
    <w:rsid w:val="009D78F6"/>
    <w:rsid w:val="009E05FD"/>
    <w:rsid w:val="009E15E8"/>
    <w:rsid w:val="009E1FBB"/>
    <w:rsid w:val="009E2769"/>
    <w:rsid w:val="00A01F8D"/>
    <w:rsid w:val="00A02F0B"/>
    <w:rsid w:val="00A074F9"/>
    <w:rsid w:val="00A1183D"/>
    <w:rsid w:val="00A11AF9"/>
    <w:rsid w:val="00A2182D"/>
    <w:rsid w:val="00A30692"/>
    <w:rsid w:val="00A50366"/>
    <w:rsid w:val="00A51DEE"/>
    <w:rsid w:val="00A51F81"/>
    <w:rsid w:val="00A72E94"/>
    <w:rsid w:val="00A735C3"/>
    <w:rsid w:val="00A824CA"/>
    <w:rsid w:val="00A87BA7"/>
    <w:rsid w:val="00A902BC"/>
    <w:rsid w:val="00A9710C"/>
    <w:rsid w:val="00AA73F2"/>
    <w:rsid w:val="00AB460F"/>
    <w:rsid w:val="00AB5CB7"/>
    <w:rsid w:val="00AC174E"/>
    <w:rsid w:val="00AC3CD1"/>
    <w:rsid w:val="00AC6A34"/>
    <w:rsid w:val="00AC7A75"/>
    <w:rsid w:val="00AD2163"/>
    <w:rsid w:val="00AD6A5F"/>
    <w:rsid w:val="00AD6DAE"/>
    <w:rsid w:val="00AD7E99"/>
    <w:rsid w:val="00AF09A6"/>
    <w:rsid w:val="00AF1A15"/>
    <w:rsid w:val="00AF2C71"/>
    <w:rsid w:val="00AF6B9A"/>
    <w:rsid w:val="00B034F2"/>
    <w:rsid w:val="00B0629E"/>
    <w:rsid w:val="00B07AF6"/>
    <w:rsid w:val="00B07D38"/>
    <w:rsid w:val="00B12336"/>
    <w:rsid w:val="00B1480E"/>
    <w:rsid w:val="00B20531"/>
    <w:rsid w:val="00B23D87"/>
    <w:rsid w:val="00B249F4"/>
    <w:rsid w:val="00B2739B"/>
    <w:rsid w:val="00B27C2B"/>
    <w:rsid w:val="00B30235"/>
    <w:rsid w:val="00B312D9"/>
    <w:rsid w:val="00B327EC"/>
    <w:rsid w:val="00B36698"/>
    <w:rsid w:val="00B43A30"/>
    <w:rsid w:val="00B43BE4"/>
    <w:rsid w:val="00B4517E"/>
    <w:rsid w:val="00B52B2A"/>
    <w:rsid w:val="00B72369"/>
    <w:rsid w:val="00B727BB"/>
    <w:rsid w:val="00B84829"/>
    <w:rsid w:val="00B872D4"/>
    <w:rsid w:val="00BA024D"/>
    <w:rsid w:val="00BB0C61"/>
    <w:rsid w:val="00BD0810"/>
    <w:rsid w:val="00BD092D"/>
    <w:rsid w:val="00BD34A7"/>
    <w:rsid w:val="00BE11A8"/>
    <w:rsid w:val="00BE18F0"/>
    <w:rsid w:val="00BE26C4"/>
    <w:rsid w:val="00BE2CBE"/>
    <w:rsid w:val="00BE4306"/>
    <w:rsid w:val="00BF16B9"/>
    <w:rsid w:val="00BF4024"/>
    <w:rsid w:val="00C04C10"/>
    <w:rsid w:val="00C14ED7"/>
    <w:rsid w:val="00C23576"/>
    <w:rsid w:val="00C250AF"/>
    <w:rsid w:val="00C404D8"/>
    <w:rsid w:val="00C61AEA"/>
    <w:rsid w:val="00C62553"/>
    <w:rsid w:val="00C65A62"/>
    <w:rsid w:val="00C7258F"/>
    <w:rsid w:val="00C743CD"/>
    <w:rsid w:val="00C76A5F"/>
    <w:rsid w:val="00C76A6E"/>
    <w:rsid w:val="00C8075D"/>
    <w:rsid w:val="00C81DB2"/>
    <w:rsid w:val="00C85B65"/>
    <w:rsid w:val="00C9658D"/>
    <w:rsid w:val="00CA208A"/>
    <w:rsid w:val="00CA2E40"/>
    <w:rsid w:val="00CA66F4"/>
    <w:rsid w:val="00CB0B28"/>
    <w:rsid w:val="00CB36DF"/>
    <w:rsid w:val="00CC096F"/>
    <w:rsid w:val="00CC7B0A"/>
    <w:rsid w:val="00CD1EC7"/>
    <w:rsid w:val="00CD7987"/>
    <w:rsid w:val="00CE062B"/>
    <w:rsid w:val="00CE2644"/>
    <w:rsid w:val="00CE3D65"/>
    <w:rsid w:val="00CE6081"/>
    <w:rsid w:val="00CF70B9"/>
    <w:rsid w:val="00D002B6"/>
    <w:rsid w:val="00D068EC"/>
    <w:rsid w:val="00D140EE"/>
    <w:rsid w:val="00D15A23"/>
    <w:rsid w:val="00D20B02"/>
    <w:rsid w:val="00D20B4E"/>
    <w:rsid w:val="00D246B4"/>
    <w:rsid w:val="00D27A33"/>
    <w:rsid w:val="00D33BBB"/>
    <w:rsid w:val="00D34A6E"/>
    <w:rsid w:val="00D35BE7"/>
    <w:rsid w:val="00D36BDA"/>
    <w:rsid w:val="00D41DAF"/>
    <w:rsid w:val="00D471AC"/>
    <w:rsid w:val="00D4766C"/>
    <w:rsid w:val="00D50252"/>
    <w:rsid w:val="00D6059B"/>
    <w:rsid w:val="00D62273"/>
    <w:rsid w:val="00D71CD8"/>
    <w:rsid w:val="00D760AC"/>
    <w:rsid w:val="00D83217"/>
    <w:rsid w:val="00D83B10"/>
    <w:rsid w:val="00D8582E"/>
    <w:rsid w:val="00D90BE1"/>
    <w:rsid w:val="00D948E2"/>
    <w:rsid w:val="00D972EB"/>
    <w:rsid w:val="00DA56BE"/>
    <w:rsid w:val="00DA71CF"/>
    <w:rsid w:val="00DB7B03"/>
    <w:rsid w:val="00DB7B0B"/>
    <w:rsid w:val="00DC253C"/>
    <w:rsid w:val="00DC3931"/>
    <w:rsid w:val="00DD04BB"/>
    <w:rsid w:val="00DD28DD"/>
    <w:rsid w:val="00DD5A58"/>
    <w:rsid w:val="00DD5CA0"/>
    <w:rsid w:val="00DD68E3"/>
    <w:rsid w:val="00DD6A9C"/>
    <w:rsid w:val="00DD712B"/>
    <w:rsid w:val="00DE26AC"/>
    <w:rsid w:val="00DE2BC1"/>
    <w:rsid w:val="00DE4704"/>
    <w:rsid w:val="00DE4E11"/>
    <w:rsid w:val="00DE65D4"/>
    <w:rsid w:val="00DE68E7"/>
    <w:rsid w:val="00DF1F7C"/>
    <w:rsid w:val="00DF4AA4"/>
    <w:rsid w:val="00DF6554"/>
    <w:rsid w:val="00DF714B"/>
    <w:rsid w:val="00E0010E"/>
    <w:rsid w:val="00E10224"/>
    <w:rsid w:val="00E10470"/>
    <w:rsid w:val="00E10B3E"/>
    <w:rsid w:val="00E10E27"/>
    <w:rsid w:val="00E148E3"/>
    <w:rsid w:val="00E152E0"/>
    <w:rsid w:val="00E15461"/>
    <w:rsid w:val="00E21C53"/>
    <w:rsid w:val="00E265B1"/>
    <w:rsid w:val="00E26FA5"/>
    <w:rsid w:val="00E3155E"/>
    <w:rsid w:val="00E33171"/>
    <w:rsid w:val="00E33A73"/>
    <w:rsid w:val="00E40792"/>
    <w:rsid w:val="00E434F0"/>
    <w:rsid w:val="00E447E3"/>
    <w:rsid w:val="00E55F02"/>
    <w:rsid w:val="00E56FC9"/>
    <w:rsid w:val="00E640C3"/>
    <w:rsid w:val="00E704BB"/>
    <w:rsid w:val="00E8456A"/>
    <w:rsid w:val="00E8730F"/>
    <w:rsid w:val="00E94009"/>
    <w:rsid w:val="00E95A80"/>
    <w:rsid w:val="00EA06DD"/>
    <w:rsid w:val="00EA3247"/>
    <w:rsid w:val="00EA6851"/>
    <w:rsid w:val="00EB0AE2"/>
    <w:rsid w:val="00EB36F1"/>
    <w:rsid w:val="00EC14A9"/>
    <w:rsid w:val="00EC41DF"/>
    <w:rsid w:val="00ED6BF1"/>
    <w:rsid w:val="00EE10AB"/>
    <w:rsid w:val="00EE309B"/>
    <w:rsid w:val="00EE321D"/>
    <w:rsid w:val="00EE5448"/>
    <w:rsid w:val="00EF2264"/>
    <w:rsid w:val="00EF31FD"/>
    <w:rsid w:val="00F00A58"/>
    <w:rsid w:val="00F00A6F"/>
    <w:rsid w:val="00F07515"/>
    <w:rsid w:val="00F10249"/>
    <w:rsid w:val="00F10785"/>
    <w:rsid w:val="00F20F50"/>
    <w:rsid w:val="00F21430"/>
    <w:rsid w:val="00F24467"/>
    <w:rsid w:val="00F32A92"/>
    <w:rsid w:val="00F360EB"/>
    <w:rsid w:val="00F4146F"/>
    <w:rsid w:val="00F4362B"/>
    <w:rsid w:val="00F44147"/>
    <w:rsid w:val="00F47164"/>
    <w:rsid w:val="00F5309B"/>
    <w:rsid w:val="00F61E76"/>
    <w:rsid w:val="00F6252D"/>
    <w:rsid w:val="00F647F6"/>
    <w:rsid w:val="00F659A8"/>
    <w:rsid w:val="00F8106A"/>
    <w:rsid w:val="00F845E6"/>
    <w:rsid w:val="00F9770D"/>
    <w:rsid w:val="00FA009F"/>
    <w:rsid w:val="00FA14F8"/>
    <w:rsid w:val="00FA15B6"/>
    <w:rsid w:val="00FA3940"/>
    <w:rsid w:val="00FA5E33"/>
    <w:rsid w:val="00FA7CFA"/>
    <w:rsid w:val="00FB1F4B"/>
    <w:rsid w:val="00FB77BD"/>
    <w:rsid w:val="00FB7BA0"/>
    <w:rsid w:val="00FD587A"/>
    <w:rsid w:val="00FE5DC3"/>
    <w:rsid w:val="00FE7E15"/>
    <w:rsid w:val="00FF06AB"/>
    <w:rsid w:val="00FF354B"/>
    <w:rsid w:val="00FF3850"/>
    <w:rsid w:val="00FF765C"/>
    <w:rsid w:val="00FF7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3AA7"/>
    <w:pPr>
      <w:keepNext/>
      <w:keepLines/>
      <w:spacing w:after="0" w:line="240" w:lineRule="auto"/>
      <w:outlineLvl w:val="0"/>
    </w:pPr>
    <w:rPr>
      <w:rFonts w:eastAsiaTheme="majorEastAsia" w:cstheme="majorBidi"/>
      <w:b/>
      <w:bCs/>
      <w:caps/>
      <w:color w:val="00B050"/>
      <w:sz w:val="24"/>
      <w:szCs w:val="28"/>
    </w:rPr>
  </w:style>
  <w:style w:type="paragraph" w:styleId="Heading2">
    <w:name w:val="heading 2"/>
    <w:basedOn w:val="Normal"/>
    <w:next w:val="Normal"/>
    <w:link w:val="Heading2Char"/>
    <w:uiPriority w:val="9"/>
    <w:unhideWhenUsed/>
    <w:qFormat/>
    <w:rsid w:val="00690EAF"/>
    <w:pPr>
      <w:keepNext/>
      <w:keepLines/>
      <w:spacing w:after="0" w:line="240" w:lineRule="auto"/>
      <w:outlineLvl w:val="1"/>
    </w:pPr>
    <w:rPr>
      <w:rFonts w:eastAsiaTheme="majorEastAsia" w:cstheme="majorBidi"/>
      <w:b/>
      <w:bCs/>
      <w:color w:val="0070C0"/>
      <w:sz w:val="24"/>
      <w:szCs w:val="26"/>
    </w:rPr>
  </w:style>
  <w:style w:type="paragraph" w:styleId="Heading3">
    <w:name w:val="heading 3"/>
    <w:basedOn w:val="Heading2"/>
    <w:next w:val="Normal"/>
    <w:link w:val="Heading3Char"/>
    <w:uiPriority w:val="9"/>
    <w:unhideWhenUsed/>
    <w:qFormat/>
    <w:rsid w:val="00690EAF"/>
    <w:pPr>
      <w:outlineLvl w:val="2"/>
    </w:pPr>
    <w:rPr>
      <w:rFonts w:ascii="Calibri" w:hAnsi="Calibri"/>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56E3"/>
    <w:pPr>
      <w:ind w:left="720"/>
      <w:contextualSpacing/>
    </w:pPr>
  </w:style>
  <w:style w:type="paragraph" w:styleId="Header">
    <w:name w:val="header"/>
    <w:basedOn w:val="Normal"/>
    <w:link w:val="HeaderChar"/>
    <w:uiPriority w:val="99"/>
    <w:unhideWhenUsed/>
    <w:rsid w:val="00BE2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6C4"/>
  </w:style>
  <w:style w:type="paragraph" w:styleId="Footer">
    <w:name w:val="footer"/>
    <w:basedOn w:val="Normal"/>
    <w:link w:val="FooterChar"/>
    <w:uiPriority w:val="99"/>
    <w:unhideWhenUsed/>
    <w:rsid w:val="00BE26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26C4"/>
  </w:style>
  <w:style w:type="character" w:customStyle="1" w:styleId="Heading2Char">
    <w:name w:val="Heading 2 Char"/>
    <w:basedOn w:val="DefaultParagraphFont"/>
    <w:link w:val="Heading2"/>
    <w:uiPriority w:val="9"/>
    <w:rsid w:val="00690EAF"/>
    <w:rPr>
      <w:rFonts w:eastAsiaTheme="majorEastAsia" w:cstheme="majorBidi"/>
      <w:b/>
      <w:bCs/>
      <w:color w:val="0070C0"/>
      <w:sz w:val="24"/>
      <w:szCs w:val="26"/>
    </w:rPr>
  </w:style>
  <w:style w:type="paragraph" w:styleId="Caption">
    <w:name w:val="caption"/>
    <w:basedOn w:val="Normal"/>
    <w:next w:val="Normal"/>
    <w:uiPriority w:val="35"/>
    <w:unhideWhenUsed/>
    <w:qFormat/>
    <w:rsid w:val="00E265B1"/>
    <w:pPr>
      <w:keepNext/>
      <w:spacing w:after="0"/>
    </w:pPr>
    <w:rPr>
      <w:rFonts w:ascii="Arial" w:hAnsi="Arial" w:cs="Arial"/>
      <w:b/>
      <w:bCs/>
    </w:rPr>
  </w:style>
  <w:style w:type="table" w:styleId="TableGrid">
    <w:name w:val="Table Grid"/>
    <w:basedOn w:val="TableNormal"/>
    <w:uiPriority w:val="59"/>
    <w:rsid w:val="00E26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65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5B1"/>
    <w:rPr>
      <w:rFonts w:ascii="Tahoma" w:hAnsi="Tahoma" w:cs="Tahoma"/>
      <w:sz w:val="16"/>
      <w:szCs w:val="16"/>
    </w:rPr>
  </w:style>
  <w:style w:type="table" w:styleId="LightList-Accent1">
    <w:name w:val="Light List Accent 1"/>
    <w:basedOn w:val="TableNormal"/>
    <w:uiPriority w:val="61"/>
    <w:rsid w:val="00A51F8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1Char">
    <w:name w:val="Heading 1 Char"/>
    <w:basedOn w:val="DefaultParagraphFont"/>
    <w:link w:val="Heading1"/>
    <w:uiPriority w:val="9"/>
    <w:rsid w:val="00063AA7"/>
    <w:rPr>
      <w:rFonts w:eastAsiaTheme="majorEastAsia" w:cstheme="majorBidi"/>
      <w:b/>
      <w:bCs/>
      <w:caps/>
      <w:color w:val="00B050"/>
      <w:sz w:val="24"/>
      <w:szCs w:val="28"/>
    </w:rPr>
  </w:style>
  <w:style w:type="paragraph" w:styleId="NoSpacing">
    <w:name w:val="No Spacing"/>
    <w:uiPriority w:val="1"/>
    <w:qFormat/>
    <w:rsid w:val="00632E7D"/>
    <w:pPr>
      <w:spacing w:after="0" w:line="240" w:lineRule="auto"/>
    </w:pPr>
  </w:style>
  <w:style w:type="paragraph" w:customStyle="1" w:styleId="Default">
    <w:name w:val="Default"/>
    <w:rsid w:val="00F4362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E68E7"/>
    <w:rPr>
      <w:color w:val="0000FF" w:themeColor="hyperlink"/>
      <w:u w:val="single"/>
    </w:rPr>
  </w:style>
  <w:style w:type="paragraph" w:styleId="TOCHeading">
    <w:name w:val="TOC Heading"/>
    <w:basedOn w:val="Heading1"/>
    <w:next w:val="Normal"/>
    <w:uiPriority w:val="39"/>
    <w:unhideWhenUsed/>
    <w:qFormat/>
    <w:rsid w:val="00690EAF"/>
    <w:pPr>
      <w:spacing w:before="480" w:line="276" w:lineRule="auto"/>
      <w:outlineLvl w:val="9"/>
    </w:pPr>
    <w:rPr>
      <w:rFonts w:asciiTheme="majorHAnsi" w:hAnsiTheme="majorHAnsi"/>
      <w:caps w:val="0"/>
      <w:color w:val="365F91" w:themeColor="accent1" w:themeShade="BF"/>
      <w:sz w:val="28"/>
      <w:lang w:val="en-US" w:eastAsia="ja-JP"/>
    </w:rPr>
  </w:style>
  <w:style w:type="paragraph" w:styleId="TOC1">
    <w:name w:val="toc 1"/>
    <w:basedOn w:val="Normal"/>
    <w:next w:val="Normal"/>
    <w:autoRedefine/>
    <w:uiPriority w:val="39"/>
    <w:unhideWhenUsed/>
    <w:rsid w:val="00690EAF"/>
    <w:pPr>
      <w:spacing w:after="100"/>
    </w:pPr>
  </w:style>
  <w:style w:type="paragraph" w:styleId="TOC2">
    <w:name w:val="toc 2"/>
    <w:basedOn w:val="Normal"/>
    <w:next w:val="Normal"/>
    <w:autoRedefine/>
    <w:uiPriority w:val="39"/>
    <w:unhideWhenUsed/>
    <w:rsid w:val="00690EAF"/>
    <w:pPr>
      <w:spacing w:after="100"/>
      <w:ind w:left="220"/>
    </w:pPr>
  </w:style>
  <w:style w:type="character" w:customStyle="1" w:styleId="Heading3Char">
    <w:name w:val="Heading 3 Char"/>
    <w:basedOn w:val="DefaultParagraphFont"/>
    <w:link w:val="Heading3"/>
    <w:uiPriority w:val="9"/>
    <w:rsid w:val="00690EAF"/>
    <w:rPr>
      <w:rFonts w:ascii="Calibri" w:eastAsiaTheme="majorEastAsia" w:hAnsi="Calibri" w:cstheme="majorBidi"/>
      <w:b/>
      <w:color w:val="0070C0"/>
      <w:sz w:val="24"/>
      <w:szCs w:val="26"/>
    </w:rPr>
  </w:style>
  <w:style w:type="paragraph" w:styleId="TOC3">
    <w:name w:val="toc 3"/>
    <w:basedOn w:val="Normal"/>
    <w:next w:val="Normal"/>
    <w:autoRedefine/>
    <w:uiPriority w:val="39"/>
    <w:unhideWhenUsed/>
    <w:rsid w:val="00690EAF"/>
    <w:pPr>
      <w:spacing w:after="100"/>
      <w:ind w:left="440"/>
    </w:pPr>
  </w:style>
  <w:style w:type="character" w:styleId="FollowedHyperlink">
    <w:name w:val="FollowedHyperlink"/>
    <w:basedOn w:val="DefaultParagraphFont"/>
    <w:uiPriority w:val="99"/>
    <w:semiHidden/>
    <w:unhideWhenUsed/>
    <w:rsid w:val="008F131B"/>
    <w:rPr>
      <w:color w:val="800080" w:themeColor="followedHyperlink"/>
      <w:u w:val="single"/>
    </w:rPr>
  </w:style>
  <w:style w:type="character" w:styleId="CommentReference">
    <w:name w:val="annotation reference"/>
    <w:basedOn w:val="DefaultParagraphFont"/>
    <w:uiPriority w:val="99"/>
    <w:semiHidden/>
    <w:unhideWhenUsed/>
    <w:rsid w:val="009B0F9E"/>
    <w:rPr>
      <w:sz w:val="16"/>
      <w:szCs w:val="16"/>
    </w:rPr>
  </w:style>
  <w:style w:type="paragraph" w:styleId="CommentText">
    <w:name w:val="annotation text"/>
    <w:basedOn w:val="Normal"/>
    <w:link w:val="CommentTextChar"/>
    <w:uiPriority w:val="99"/>
    <w:unhideWhenUsed/>
    <w:rsid w:val="009B0F9E"/>
    <w:pPr>
      <w:spacing w:line="240" w:lineRule="auto"/>
    </w:pPr>
    <w:rPr>
      <w:sz w:val="20"/>
      <w:szCs w:val="20"/>
    </w:rPr>
  </w:style>
  <w:style w:type="character" w:customStyle="1" w:styleId="CommentTextChar">
    <w:name w:val="Comment Text Char"/>
    <w:basedOn w:val="DefaultParagraphFont"/>
    <w:link w:val="CommentText"/>
    <w:uiPriority w:val="99"/>
    <w:rsid w:val="009B0F9E"/>
    <w:rPr>
      <w:sz w:val="20"/>
      <w:szCs w:val="20"/>
    </w:rPr>
  </w:style>
  <w:style w:type="paragraph" w:styleId="CommentSubject">
    <w:name w:val="annotation subject"/>
    <w:basedOn w:val="CommentText"/>
    <w:next w:val="CommentText"/>
    <w:link w:val="CommentSubjectChar"/>
    <w:uiPriority w:val="99"/>
    <w:unhideWhenUsed/>
    <w:rsid w:val="009B0F9E"/>
    <w:rPr>
      <w:b/>
      <w:bCs/>
    </w:rPr>
  </w:style>
  <w:style w:type="character" w:customStyle="1" w:styleId="CommentSubjectChar">
    <w:name w:val="Comment Subject Char"/>
    <w:basedOn w:val="CommentTextChar"/>
    <w:link w:val="CommentSubject"/>
    <w:uiPriority w:val="99"/>
    <w:rsid w:val="009B0F9E"/>
    <w:rPr>
      <w:b/>
      <w:bCs/>
      <w:sz w:val="20"/>
      <w:szCs w:val="20"/>
    </w:rPr>
  </w:style>
  <w:style w:type="table" w:styleId="LightShading">
    <w:name w:val="Light Shading"/>
    <w:basedOn w:val="TableNormal"/>
    <w:uiPriority w:val="60"/>
    <w:rsid w:val="00FA14F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D83B1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HEBodycopy">
    <w:name w:val="PHE Body copy"/>
    <w:basedOn w:val="Normal"/>
    <w:qFormat/>
    <w:rsid w:val="00B23D87"/>
    <w:pPr>
      <w:spacing w:after="0" w:line="320" w:lineRule="exact"/>
      <w:ind w:right="794"/>
    </w:pPr>
    <w:rPr>
      <w:rFonts w:ascii="Arial" w:eastAsia="Times New Roman" w:hAnsi="Arial" w:cs="Times New Roman"/>
      <w:sz w:val="24"/>
      <w:szCs w:val="20"/>
      <w:lang w:eastAsia="en-GB"/>
    </w:rPr>
  </w:style>
  <w:style w:type="paragraph" w:styleId="Revision">
    <w:name w:val="Revision"/>
    <w:hidden/>
    <w:uiPriority w:val="99"/>
    <w:semiHidden/>
    <w:rsid w:val="00902CF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3AA7"/>
    <w:pPr>
      <w:keepNext/>
      <w:keepLines/>
      <w:spacing w:after="0" w:line="240" w:lineRule="auto"/>
      <w:outlineLvl w:val="0"/>
    </w:pPr>
    <w:rPr>
      <w:rFonts w:eastAsiaTheme="majorEastAsia" w:cstheme="majorBidi"/>
      <w:b/>
      <w:bCs/>
      <w:caps/>
      <w:color w:val="00B050"/>
      <w:sz w:val="24"/>
      <w:szCs w:val="28"/>
    </w:rPr>
  </w:style>
  <w:style w:type="paragraph" w:styleId="Heading2">
    <w:name w:val="heading 2"/>
    <w:basedOn w:val="Normal"/>
    <w:next w:val="Normal"/>
    <w:link w:val="Heading2Char"/>
    <w:uiPriority w:val="9"/>
    <w:unhideWhenUsed/>
    <w:qFormat/>
    <w:rsid w:val="00690EAF"/>
    <w:pPr>
      <w:keepNext/>
      <w:keepLines/>
      <w:spacing w:after="0" w:line="240" w:lineRule="auto"/>
      <w:outlineLvl w:val="1"/>
    </w:pPr>
    <w:rPr>
      <w:rFonts w:eastAsiaTheme="majorEastAsia" w:cstheme="majorBidi"/>
      <w:b/>
      <w:bCs/>
      <w:color w:val="0070C0"/>
      <w:sz w:val="24"/>
      <w:szCs w:val="26"/>
    </w:rPr>
  </w:style>
  <w:style w:type="paragraph" w:styleId="Heading3">
    <w:name w:val="heading 3"/>
    <w:basedOn w:val="Heading2"/>
    <w:next w:val="Normal"/>
    <w:link w:val="Heading3Char"/>
    <w:uiPriority w:val="9"/>
    <w:unhideWhenUsed/>
    <w:qFormat/>
    <w:rsid w:val="00690EAF"/>
    <w:pPr>
      <w:outlineLvl w:val="2"/>
    </w:pPr>
    <w:rPr>
      <w:rFonts w:ascii="Calibri" w:hAnsi="Calibri"/>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56E3"/>
    <w:pPr>
      <w:ind w:left="720"/>
      <w:contextualSpacing/>
    </w:pPr>
  </w:style>
  <w:style w:type="paragraph" w:styleId="Header">
    <w:name w:val="header"/>
    <w:basedOn w:val="Normal"/>
    <w:link w:val="HeaderChar"/>
    <w:uiPriority w:val="99"/>
    <w:unhideWhenUsed/>
    <w:rsid w:val="00BE2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6C4"/>
  </w:style>
  <w:style w:type="paragraph" w:styleId="Footer">
    <w:name w:val="footer"/>
    <w:basedOn w:val="Normal"/>
    <w:link w:val="FooterChar"/>
    <w:uiPriority w:val="99"/>
    <w:unhideWhenUsed/>
    <w:rsid w:val="00BE26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26C4"/>
  </w:style>
  <w:style w:type="character" w:customStyle="1" w:styleId="Heading2Char">
    <w:name w:val="Heading 2 Char"/>
    <w:basedOn w:val="DefaultParagraphFont"/>
    <w:link w:val="Heading2"/>
    <w:uiPriority w:val="9"/>
    <w:rsid w:val="00690EAF"/>
    <w:rPr>
      <w:rFonts w:eastAsiaTheme="majorEastAsia" w:cstheme="majorBidi"/>
      <w:b/>
      <w:bCs/>
      <w:color w:val="0070C0"/>
      <w:sz w:val="24"/>
      <w:szCs w:val="26"/>
    </w:rPr>
  </w:style>
  <w:style w:type="paragraph" w:styleId="Caption">
    <w:name w:val="caption"/>
    <w:basedOn w:val="Normal"/>
    <w:next w:val="Normal"/>
    <w:uiPriority w:val="35"/>
    <w:unhideWhenUsed/>
    <w:qFormat/>
    <w:rsid w:val="00E265B1"/>
    <w:pPr>
      <w:keepNext/>
      <w:spacing w:after="0"/>
    </w:pPr>
    <w:rPr>
      <w:rFonts w:ascii="Arial" w:hAnsi="Arial" w:cs="Arial"/>
      <w:b/>
      <w:bCs/>
    </w:rPr>
  </w:style>
  <w:style w:type="table" w:styleId="TableGrid">
    <w:name w:val="Table Grid"/>
    <w:basedOn w:val="TableNormal"/>
    <w:uiPriority w:val="59"/>
    <w:rsid w:val="00E26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65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5B1"/>
    <w:rPr>
      <w:rFonts w:ascii="Tahoma" w:hAnsi="Tahoma" w:cs="Tahoma"/>
      <w:sz w:val="16"/>
      <w:szCs w:val="16"/>
    </w:rPr>
  </w:style>
  <w:style w:type="table" w:styleId="LightList-Accent1">
    <w:name w:val="Light List Accent 1"/>
    <w:basedOn w:val="TableNormal"/>
    <w:uiPriority w:val="61"/>
    <w:rsid w:val="00A51F8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1Char">
    <w:name w:val="Heading 1 Char"/>
    <w:basedOn w:val="DefaultParagraphFont"/>
    <w:link w:val="Heading1"/>
    <w:uiPriority w:val="9"/>
    <w:rsid w:val="00063AA7"/>
    <w:rPr>
      <w:rFonts w:eastAsiaTheme="majorEastAsia" w:cstheme="majorBidi"/>
      <w:b/>
      <w:bCs/>
      <w:caps/>
      <w:color w:val="00B050"/>
      <w:sz w:val="24"/>
      <w:szCs w:val="28"/>
    </w:rPr>
  </w:style>
  <w:style w:type="paragraph" w:styleId="NoSpacing">
    <w:name w:val="No Spacing"/>
    <w:uiPriority w:val="1"/>
    <w:qFormat/>
    <w:rsid w:val="00632E7D"/>
    <w:pPr>
      <w:spacing w:after="0" w:line="240" w:lineRule="auto"/>
    </w:pPr>
  </w:style>
  <w:style w:type="paragraph" w:customStyle="1" w:styleId="Default">
    <w:name w:val="Default"/>
    <w:rsid w:val="00F4362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E68E7"/>
    <w:rPr>
      <w:color w:val="0000FF" w:themeColor="hyperlink"/>
      <w:u w:val="single"/>
    </w:rPr>
  </w:style>
  <w:style w:type="paragraph" w:styleId="TOCHeading">
    <w:name w:val="TOC Heading"/>
    <w:basedOn w:val="Heading1"/>
    <w:next w:val="Normal"/>
    <w:uiPriority w:val="39"/>
    <w:unhideWhenUsed/>
    <w:qFormat/>
    <w:rsid w:val="00690EAF"/>
    <w:pPr>
      <w:spacing w:before="480" w:line="276" w:lineRule="auto"/>
      <w:outlineLvl w:val="9"/>
    </w:pPr>
    <w:rPr>
      <w:rFonts w:asciiTheme="majorHAnsi" w:hAnsiTheme="majorHAnsi"/>
      <w:caps w:val="0"/>
      <w:color w:val="365F91" w:themeColor="accent1" w:themeShade="BF"/>
      <w:sz w:val="28"/>
      <w:lang w:val="en-US" w:eastAsia="ja-JP"/>
    </w:rPr>
  </w:style>
  <w:style w:type="paragraph" w:styleId="TOC1">
    <w:name w:val="toc 1"/>
    <w:basedOn w:val="Normal"/>
    <w:next w:val="Normal"/>
    <w:autoRedefine/>
    <w:uiPriority w:val="39"/>
    <w:unhideWhenUsed/>
    <w:rsid w:val="00690EAF"/>
    <w:pPr>
      <w:spacing w:after="100"/>
    </w:pPr>
  </w:style>
  <w:style w:type="paragraph" w:styleId="TOC2">
    <w:name w:val="toc 2"/>
    <w:basedOn w:val="Normal"/>
    <w:next w:val="Normal"/>
    <w:autoRedefine/>
    <w:uiPriority w:val="39"/>
    <w:unhideWhenUsed/>
    <w:rsid w:val="00690EAF"/>
    <w:pPr>
      <w:spacing w:after="100"/>
      <w:ind w:left="220"/>
    </w:pPr>
  </w:style>
  <w:style w:type="character" w:customStyle="1" w:styleId="Heading3Char">
    <w:name w:val="Heading 3 Char"/>
    <w:basedOn w:val="DefaultParagraphFont"/>
    <w:link w:val="Heading3"/>
    <w:uiPriority w:val="9"/>
    <w:rsid w:val="00690EAF"/>
    <w:rPr>
      <w:rFonts w:ascii="Calibri" w:eastAsiaTheme="majorEastAsia" w:hAnsi="Calibri" w:cstheme="majorBidi"/>
      <w:b/>
      <w:color w:val="0070C0"/>
      <w:sz w:val="24"/>
      <w:szCs w:val="26"/>
    </w:rPr>
  </w:style>
  <w:style w:type="paragraph" w:styleId="TOC3">
    <w:name w:val="toc 3"/>
    <w:basedOn w:val="Normal"/>
    <w:next w:val="Normal"/>
    <w:autoRedefine/>
    <w:uiPriority w:val="39"/>
    <w:unhideWhenUsed/>
    <w:rsid w:val="00690EAF"/>
    <w:pPr>
      <w:spacing w:after="100"/>
      <w:ind w:left="440"/>
    </w:pPr>
  </w:style>
  <w:style w:type="character" w:styleId="FollowedHyperlink">
    <w:name w:val="FollowedHyperlink"/>
    <w:basedOn w:val="DefaultParagraphFont"/>
    <w:uiPriority w:val="99"/>
    <w:semiHidden/>
    <w:unhideWhenUsed/>
    <w:rsid w:val="008F131B"/>
    <w:rPr>
      <w:color w:val="800080" w:themeColor="followedHyperlink"/>
      <w:u w:val="single"/>
    </w:rPr>
  </w:style>
  <w:style w:type="character" w:styleId="CommentReference">
    <w:name w:val="annotation reference"/>
    <w:basedOn w:val="DefaultParagraphFont"/>
    <w:uiPriority w:val="99"/>
    <w:semiHidden/>
    <w:unhideWhenUsed/>
    <w:rsid w:val="009B0F9E"/>
    <w:rPr>
      <w:sz w:val="16"/>
      <w:szCs w:val="16"/>
    </w:rPr>
  </w:style>
  <w:style w:type="paragraph" w:styleId="CommentText">
    <w:name w:val="annotation text"/>
    <w:basedOn w:val="Normal"/>
    <w:link w:val="CommentTextChar"/>
    <w:uiPriority w:val="99"/>
    <w:unhideWhenUsed/>
    <w:rsid w:val="009B0F9E"/>
    <w:pPr>
      <w:spacing w:line="240" w:lineRule="auto"/>
    </w:pPr>
    <w:rPr>
      <w:sz w:val="20"/>
      <w:szCs w:val="20"/>
    </w:rPr>
  </w:style>
  <w:style w:type="character" w:customStyle="1" w:styleId="CommentTextChar">
    <w:name w:val="Comment Text Char"/>
    <w:basedOn w:val="DefaultParagraphFont"/>
    <w:link w:val="CommentText"/>
    <w:uiPriority w:val="99"/>
    <w:rsid w:val="009B0F9E"/>
    <w:rPr>
      <w:sz w:val="20"/>
      <w:szCs w:val="20"/>
    </w:rPr>
  </w:style>
  <w:style w:type="paragraph" w:styleId="CommentSubject">
    <w:name w:val="annotation subject"/>
    <w:basedOn w:val="CommentText"/>
    <w:next w:val="CommentText"/>
    <w:link w:val="CommentSubjectChar"/>
    <w:uiPriority w:val="99"/>
    <w:unhideWhenUsed/>
    <w:rsid w:val="009B0F9E"/>
    <w:rPr>
      <w:b/>
      <w:bCs/>
    </w:rPr>
  </w:style>
  <w:style w:type="character" w:customStyle="1" w:styleId="CommentSubjectChar">
    <w:name w:val="Comment Subject Char"/>
    <w:basedOn w:val="CommentTextChar"/>
    <w:link w:val="CommentSubject"/>
    <w:uiPriority w:val="99"/>
    <w:rsid w:val="009B0F9E"/>
    <w:rPr>
      <w:b/>
      <w:bCs/>
      <w:sz w:val="20"/>
      <w:szCs w:val="20"/>
    </w:rPr>
  </w:style>
  <w:style w:type="table" w:styleId="LightShading">
    <w:name w:val="Light Shading"/>
    <w:basedOn w:val="TableNormal"/>
    <w:uiPriority w:val="60"/>
    <w:rsid w:val="00FA14F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D83B1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HEBodycopy">
    <w:name w:val="PHE Body copy"/>
    <w:basedOn w:val="Normal"/>
    <w:qFormat/>
    <w:rsid w:val="00B23D87"/>
    <w:pPr>
      <w:spacing w:after="0" w:line="320" w:lineRule="exact"/>
      <w:ind w:right="794"/>
    </w:pPr>
    <w:rPr>
      <w:rFonts w:ascii="Arial" w:eastAsia="Times New Roman" w:hAnsi="Arial" w:cs="Times New Roman"/>
      <w:sz w:val="24"/>
      <w:szCs w:val="20"/>
      <w:lang w:eastAsia="en-GB"/>
    </w:rPr>
  </w:style>
  <w:style w:type="paragraph" w:styleId="Revision">
    <w:name w:val="Revision"/>
    <w:hidden/>
    <w:uiPriority w:val="99"/>
    <w:semiHidden/>
    <w:rsid w:val="00902C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21401">
      <w:bodyDiv w:val="1"/>
      <w:marLeft w:val="0"/>
      <w:marRight w:val="0"/>
      <w:marTop w:val="0"/>
      <w:marBottom w:val="0"/>
      <w:divBdr>
        <w:top w:val="none" w:sz="0" w:space="0" w:color="auto"/>
        <w:left w:val="none" w:sz="0" w:space="0" w:color="auto"/>
        <w:bottom w:val="none" w:sz="0" w:space="0" w:color="auto"/>
        <w:right w:val="none" w:sz="0" w:space="0" w:color="auto"/>
      </w:divBdr>
      <w:divsChild>
        <w:div w:id="578684351">
          <w:marLeft w:val="0"/>
          <w:marRight w:val="0"/>
          <w:marTop w:val="0"/>
          <w:marBottom w:val="0"/>
          <w:divBdr>
            <w:top w:val="single" w:sz="6" w:space="0" w:color="D2D2D2"/>
            <w:left w:val="single" w:sz="6" w:space="0" w:color="D2D2D2"/>
            <w:bottom w:val="single" w:sz="6" w:space="0" w:color="D2D2D2"/>
            <w:right w:val="single" w:sz="6" w:space="0" w:color="D2D2D2"/>
          </w:divBdr>
          <w:divsChild>
            <w:div w:id="45304288">
              <w:marLeft w:val="0"/>
              <w:marRight w:val="0"/>
              <w:marTop w:val="0"/>
              <w:marBottom w:val="0"/>
              <w:divBdr>
                <w:top w:val="none" w:sz="0" w:space="0" w:color="auto"/>
                <w:left w:val="none" w:sz="0" w:space="0" w:color="auto"/>
                <w:bottom w:val="none" w:sz="0" w:space="0" w:color="auto"/>
                <w:right w:val="none" w:sz="0" w:space="0" w:color="auto"/>
              </w:divBdr>
              <w:divsChild>
                <w:div w:id="667515109">
                  <w:marLeft w:val="0"/>
                  <w:marRight w:val="0"/>
                  <w:marTop w:val="300"/>
                  <w:marBottom w:val="0"/>
                  <w:divBdr>
                    <w:top w:val="none" w:sz="0" w:space="0" w:color="auto"/>
                    <w:left w:val="none" w:sz="0" w:space="0" w:color="auto"/>
                    <w:bottom w:val="none" w:sz="0" w:space="0" w:color="auto"/>
                    <w:right w:val="none" w:sz="0" w:space="0" w:color="auto"/>
                  </w:divBdr>
                  <w:divsChild>
                    <w:div w:id="2083409620">
                      <w:marLeft w:val="0"/>
                      <w:marRight w:val="0"/>
                      <w:marTop w:val="0"/>
                      <w:marBottom w:val="0"/>
                      <w:divBdr>
                        <w:top w:val="none" w:sz="0" w:space="0" w:color="auto"/>
                        <w:left w:val="none" w:sz="0" w:space="0" w:color="auto"/>
                        <w:bottom w:val="none" w:sz="0" w:space="0" w:color="auto"/>
                        <w:right w:val="none" w:sz="0" w:space="0" w:color="auto"/>
                      </w:divBdr>
                      <w:divsChild>
                        <w:div w:id="1509514116">
                          <w:marLeft w:val="0"/>
                          <w:marRight w:val="0"/>
                          <w:marTop w:val="0"/>
                          <w:marBottom w:val="0"/>
                          <w:divBdr>
                            <w:top w:val="none" w:sz="0" w:space="0" w:color="auto"/>
                            <w:left w:val="none" w:sz="0" w:space="0" w:color="auto"/>
                            <w:bottom w:val="none" w:sz="0" w:space="0" w:color="auto"/>
                            <w:right w:val="none" w:sz="0" w:space="0" w:color="auto"/>
                          </w:divBdr>
                          <w:divsChild>
                            <w:div w:id="1836456711">
                              <w:marLeft w:val="0"/>
                              <w:marRight w:val="0"/>
                              <w:marTop w:val="0"/>
                              <w:marBottom w:val="0"/>
                              <w:divBdr>
                                <w:top w:val="none" w:sz="0" w:space="0" w:color="auto"/>
                                <w:left w:val="none" w:sz="0" w:space="0" w:color="auto"/>
                                <w:bottom w:val="none" w:sz="0" w:space="0" w:color="auto"/>
                                <w:right w:val="none" w:sz="0" w:space="0" w:color="auto"/>
                              </w:divBdr>
                              <w:divsChild>
                                <w:div w:id="235629815">
                                  <w:marLeft w:val="0"/>
                                  <w:marRight w:val="0"/>
                                  <w:marTop w:val="0"/>
                                  <w:marBottom w:val="0"/>
                                  <w:divBdr>
                                    <w:top w:val="none" w:sz="0" w:space="0" w:color="auto"/>
                                    <w:left w:val="none" w:sz="0" w:space="0" w:color="auto"/>
                                    <w:bottom w:val="none" w:sz="0" w:space="0" w:color="auto"/>
                                    <w:right w:val="none" w:sz="0" w:space="0" w:color="auto"/>
                                  </w:divBdr>
                                  <w:divsChild>
                                    <w:div w:id="1139886175">
                                      <w:marLeft w:val="0"/>
                                      <w:marRight w:val="0"/>
                                      <w:marTop w:val="0"/>
                                      <w:marBottom w:val="0"/>
                                      <w:divBdr>
                                        <w:top w:val="none" w:sz="0" w:space="0" w:color="auto"/>
                                        <w:left w:val="none" w:sz="0" w:space="0" w:color="auto"/>
                                        <w:bottom w:val="none" w:sz="0" w:space="0" w:color="auto"/>
                                        <w:right w:val="none" w:sz="0" w:space="0" w:color="auto"/>
                                      </w:divBdr>
                                      <w:divsChild>
                                        <w:div w:id="1657032294">
                                          <w:marLeft w:val="0"/>
                                          <w:marRight w:val="0"/>
                                          <w:marTop w:val="0"/>
                                          <w:marBottom w:val="0"/>
                                          <w:divBdr>
                                            <w:top w:val="none" w:sz="0" w:space="0" w:color="auto"/>
                                            <w:left w:val="none" w:sz="0" w:space="0" w:color="auto"/>
                                            <w:bottom w:val="none" w:sz="0" w:space="0" w:color="auto"/>
                                            <w:right w:val="none" w:sz="0" w:space="0" w:color="auto"/>
                                          </w:divBdr>
                                          <w:divsChild>
                                            <w:div w:id="1215314894">
                                              <w:marLeft w:val="0"/>
                                              <w:marRight w:val="0"/>
                                              <w:marTop w:val="0"/>
                                              <w:marBottom w:val="0"/>
                                              <w:divBdr>
                                                <w:top w:val="none" w:sz="0" w:space="0" w:color="auto"/>
                                                <w:left w:val="none" w:sz="0" w:space="0" w:color="auto"/>
                                                <w:bottom w:val="none" w:sz="0" w:space="0" w:color="auto"/>
                                                <w:right w:val="none" w:sz="0" w:space="0" w:color="auto"/>
                                              </w:divBdr>
                                              <w:divsChild>
                                                <w:div w:id="52613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3356954">
      <w:bodyDiv w:val="1"/>
      <w:marLeft w:val="0"/>
      <w:marRight w:val="0"/>
      <w:marTop w:val="0"/>
      <w:marBottom w:val="0"/>
      <w:divBdr>
        <w:top w:val="none" w:sz="0" w:space="0" w:color="auto"/>
        <w:left w:val="none" w:sz="0" w:space="0" w:color="auto"/>
        <w:bottom w:val="none" w:sz="0" w:space="0" w:color="auto"/>
        <w:right w:val="none" w:sz="0" w:space="0" w:color="auto"/>
      </w:divBdr>
    </w:div>
    <w:div w:id="500856537">
      <w:bodyDiv w:val="1"/>
      <w:marLeft w:val="0"/>
      <w:marRight w:val="0"/>
      <w:marTop w:val="0"/>
      <w:marBottom w:val="0"/>
      <w:divBdr>
        <w:top w:val="none" w:sz="0" w:space="0" w:color="auto"/>
        <w:left w:val="none" w:sz="0" w:space="0" w:color="auto"/>
        <w:bottom w:val="none" w:sz="0" w:space="0" w:color="auto"/>
        <w:right w:val="none" w:sz="0" w:space="0" w:color="auto"/>
      </w:divBdr>
    </w:div>
    <w:div w:id="661127254">
      <w:bodyDiv w:val="1"/>
      <w:marLeft w:val="0"/>
      <w:marRight w:val="0"/>
      <w:marTop w:val="0"/>
      <w:marBottom w:val="0"/>
      <w:divBdr>
        <w:top w:val="none" w:sz="0" w:space="0" w:color="auto"/>
        <w:left w:val="none" w:sz="0" w:space="0" w:color="auto"/>
        <w:bottom w:val="none" w:sz="0" w:space="0" w:color="auto"/>
        <w:right w:val="none" w:sz="0" w:space="0" w:color="auto"/>
      </w:divBdr>
    </w:div>
    <w:div w:id="661203502">
      <w:bodyDiv w:val="1"/>
      <w:marLeft w:val="0"/>
      <w:marRight w:val="0"/>
      <w:marTop w:val="0"/>
      <w:marBottom w:val="0"/>
      <w:divBdr>
        <w:top w:val="none" w:sz="0" w:space="0" w:color="auto"/>
        <w:left w:val="none" w:sz="0" w:space="0" w:color="auto"/>
        <w:bottom w:val="none" w:sz="0" w:space="0" w:color="auto"/>
        <w:right w:val="none" w:sz="0" w:space="0" w:color="auto"/>
      </w:divBdr>
    </w:div>
    <w:div w:id="735856616">
      <w:bodyDiv w:val="1"/>
      <w:marLeft w:val="0"/>
      <w:marRight w:val="0"/>
      <w:marTop w:val="0"/>
      <w:marBottom w:val="0"/>
      <w:divBdr>
        <w:top w:val="none" w:sz="0" w:space="0" w:color="auto"/>
        <w:left w:val="none" w:sz="0" w:space="0" w:color="auto"/>
        <w:bottom w:val="none" w:sz="0" w:space="0" w:color="auto"/>
        <w:right w:val="none" w:sz="0" w:space="0" w:color="auto"/>
      </w:divBdr>
    </w:div>
    <w:div w:id="753018803">
      <w:bodyDiv w:val="1"/>
      <w:marLeft w:val="0"/>
      <w:marRight w:val="0"/>
      <w:marTop w:val="0"/>
      <w:marBottom w:val="0"/>
      <w:divBdr>
        <w:top w:val="none" w:sz="0" w:space="0" w:color="auto"/>
        <w:left w:val="none" w:sz="0" w:space="0" w:color="auto"/>
        <w:bottom w:val="none" w:sz="0" w:space="0" w:color="auto"/>
        <w:right w:val="none" w:sz="0" w:space="0" w:color="auto"/>
      </w:divBdr>
    </w:div>
    <w:div w:id="918173026">
      <w:bodyDiv w:val="1"/>
      <w:marLeft w:val="0"/>
      <w:marRight w:val="0"/>
      <w:marTop w:val="0"/>
      <w:marBottom w:val="0"/>
      <w:divBdr>
        <w:top w:val="none" w:sz="0" w:space="0" w:color="auto"/>
        <w:left w:val="none" w:sz="0" w:space="0" w:color="auto"/>
        <w:bottom w:val="none" w:sz="0" w:space="0" w:color="auto"/>
        <w:right w:val="none" w:sz="0" w:space="0" w:color="auto"/>
      </w:divBdr>
    </w:div>
    <w:div w:id="1012613541">
      <w:bodyDiv w:val="1"/>
      <w:marLeft w:val="0"/>
      <w:marRight w:val="0"/>
      <w:marTop w:val="0"/>
      <w:marBottom w:val="0"/>
      <w:divBdr>
        <w:top w:val="none" w:sz="0" w:space="0" w:color="auto"/>
        <w:left w:val="none" w:sz="0" w:space="0" w:color="auto"/>
        <w:bottom w:val="none" w:sz="0" w:space="0" w:color="auto"/>
        <w:right w:val="none" w:sz="0" w:space="0" w:color="auto"/>
      </w:divBdr>
      <w:divsChild>
        <w:div w:id="745299119">
          <w:marLeft w:val="0"/>
          <w:marRight w:val="0"/>
          <w:marTop w:val="100"/>
          <w:marBottom w:val="100"/>
          <w:divBdr>
            <w:top w:val="none" w:sz="0" w:space="0" w:color="auto"/>
            <w:left w:val="none" w:sz="0" w:space="0" w:color="auto"/>
            <w:bottom w:val="none" w:sz="0" w:space="0" w:color="auto"/>
            <w:right w:val="none" w:sz="0" w:space="0" w:color="auto"/>
          </w:divBdr>
          <w:divsChild>
            <w:div w:id="1602108588">
              <w:marLeft w:val="0"/>
              <w:marRight w:val="0"/>
              <w:marTop w:val="0"/>
              <w:marBottom w:val="0"/>
              <w:divBdr>
                <w:top w:val="none" w:sz="0" w:space="0" w:color="auto"/>
                <w:left w:val="none" w:sz="0" w:space="0" w:color="auto"/>
                <w:bottom w:val="none" w:sz="0" w:space="0" w:color="auto"/>
                <w:right w:val="none" w:sz="0" w:space="0" w:color="auto"/>
              </w:divBdr>
              <w:divsChild>
                <w:div w:id="850800479">
                  <w:marLeft w:val="0"/>
                  <w:marRight w:val="0"/>
                  <w:marTop w:val="100"/>
                  <w:marBottom w:val="100"/>
                  <w:divBdr>
                    <w:top w:val="none" w:sz="0" w:space="0" w:color="auto"/>
                    <w:left w:val="none" w:sz="0" w:space="0" w:color="auto"/>
                    <w:bottom w:val="none" w:sz="0" w:space="0" w:color="auto"/>
                    <w:right w:val="none" w:sz="0" w:space="0" w:color="auto"/>
                  </w:divBdr>
                  <w:divsChild>
                    <w:div w:id="882713253">
                      <w:marLeft w:val="0"/>
                      <w:marRight w:val="0"/>
                      <w:marTop w:val="100"/>
                      <w:marBottom w:val="100"/>
                      <w:divBdr>
                        <w:top w:val="none" w:sz="0" w:space="0" w:color="auto"/>
                        <w:left w:val="none" w:sz="0" w:space="0" w:color="auto"/>
                        <w:bottom w:val="none" w:sz="0" w:space="0" w:color="auto"/>
                        <w:right w:val="none" w:sz="0" w:space="0" w:color="auto"/>
                      </w:divBdr>
                      <w:divsChild>
                        <w:div w:id="13053096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91706009">
      <w:bodyDiv w:val="1"/>
      <w:marLeft w:val="0"/>
      <w:marRight w:val="0"/>
      <w:marTop w:val="0"/>
      <w:marBottom w:val="0"/>
      <w:divBdr>
        <w:top w:val="none" w:sz="0" w:space="0" w:color="auto"/>
        <w:left w:val="none" w:sz="0" w:space="0" w:color="auto"/>
        <w:bottom w:val="none" w:sz="0" w:space="0" w:color="auto"/>
        <w:right w:val="none" w:sz="0" w:space="0" w:color="auto"/>
      </w:divBdr>
    </w:div>
    <w:div w:id="1106778537">
      <w:bodyDiv w:val="1"/>
      <w:marLeft w:val="0"/>
      <w:marRight w:val="0"/>
      <w:marTop w:val="0"/>
      <w:marBottom w:val="0"/>
      <w:divBdr>
        <w:top w:val="none" w:sz="0" w:space="0" w:color="auto"/>
        <w:left w:val="none" w:sz="0" w:space="0" w:color="auto"/>
        <w:bottom w:val="none" w:sz="0" w:space="0" w:color="auto"/>
        <w:right w:val="none" w:sz="0" w:space="0" w:color="auto"/>
      </w:divBdr>
    </w:div>
    <w:div w:id="1183667841">
      <w:bodyDiv w:val="1"/>
      <w:marLeft w:val="0"/>
      <w:marRight w:val="0"/>
      <w:marTop w:val="0"/>
      <w:marBottom w:val="0"/>
      <w:divBdr>
        <w:top w:val="none" w:sz="0" w:space="0" w:color="auto"/>
        <w:left w:val="none" w:sz="0" w:space="0" w:color="auto"/>
        <w:bottom w:val="none" w:sz="0" w:space="0" w:color="auto"/>
        <w:right w:val="none" w:sz="0" w:space="0" w:color="auto"/>
      </w:divBdr>
    </w:div>
    <w:div w:id="1232079763">
      <w:bodyDiv w:val="1"/>
      <w:marLeft w:val="0"/>
      <w:marRight w:val="0"/>
      <w:marTop w:val="0"/>
      <w:marBottom w:val="0"/>
      <w:divBdr>
        <w:top w:val="none" w:sz="0" w:space="0" w:color="auto"/>
        <w:left w:val="none" w:sz="0" w:space="0" w:color="auto"/>
        <w:bottom w:val="none" w:sz="0" w:space="0" w:color="auto"/>
        <w:right w:val="none" w:sz="0" w:space="0" w:color="auto"/>
      </w:divBdr>
    </w:div>
    <w:div w:id="1286503885">
      <w:bodyDiv w:val="1"/>
      <w:marLeft w:val="0"/>
      <w:marRight w:val="0"/>
      <w:marTop w:val="0"/>
      <w:marBottom w:val="0"/>
      <w:divBdr>
        <w:top w:val="none" w:sz="0" w:space="0" w:color="auto"/>
        <w:left w:val="none" w:sz="0" w:space="0" w:color="auto"/>
        <w:bottom w:val="none" w:sz="0" w:space="0" w:color="auto"/>
        <w:right w:val="none" w:sz="0" w:space="0" w:color="auto"/>
      </w:divBdr>
    </w:div>
    <w:div w:id="1332224473">
      <w:bodyDiv w:val="1"/>
      <w:marLeft w:val="0"/>
      <w:marRight w:val="0"/>
      <w:marTop w:val="0"/>
      <w:marBottom w:val="0"/>
      <w:divBdr>
        <w:top w:val="none" w:sz="0" w:space="0" w:color="auto"/>
        <w:left w:val="none" w:sz="0" w:space="0" w:color="auto"/>
        <w:bottom w:val="none" w:sz="0" w:space="0" w:color="auto"/>
        <w:right w:val="none" w:sz="0" w:space="0" w:color="auto"/>
      </w:divBdr>
    </w:div>
    <w:div w:id="1332638777">
      <w:bodyDiv w:val="1"/>
      <w:marLeft w:val="0"/>
      <w:marRight w:val="0"/>
      <w:marTop w:val="0"/>
      <w:marBottom w:val="0"/>
      <w:divBdr>
        <w:top w:val="none" w:sz="0" w:space="0" w:color="auto"/>
        <w:left w:val="none" w:sz="0" w:space="0" w:color="auto"/>
        <w:bottom w:val="none" w:sz="0" w:space="0" w:color="auto"/>
        <w:right w:val="none" w:sz="0" w:space="0" w:color="auto"/>
      </w:divBdr>
      <w:divsChild>
        <w:div w:id="1551072477">
          <w:marLeft w:val="0"/>
          <w:marRight w:val="0"/>
          <w:marTop w:val="0"/>
          <w:marBottom w:val="0"/>
          <w:divBdr>
            <w:top w:val="none" w:sz="0" w:space="0" w:color="auto"/>
            <w:left w:val="none" w:sz="0" w:space="0" w:color="auto"/>
            <w:bottom w:val="none" w:sz="0" w:space="0" w:color="auto"/>
            <w:right w:val="none" w:sz="0" w:space="0" w:color="auto"/>
          </w:divBdr>
          <w:divsChild>
            <w:div w:id="1730609154">
              <w:marLeft w:val="-225"/>
              <w:marRight w:val="-225"/>
              <w:marTop w:val="0"/>
              <w:marBottom w:val="0"/>
              <w:divBdr>
                <w:top w:val="none" w:sz="0" w:space="0" w:color="auto"/>
                <w:left w:val="none" w:sz="0" w:space="0" w:color="auto"/>
                <w:bottom w:val="none" w:sz="0" w:space="0" w:color="auto"/>
                <w:right w:val="none" w:sz="0" w:space="0" w:color="auto"/>
              </w:divBdr>
              <w:divsChild>
                <w:div w:id="1185048626">
                  <w:marLeft w:val="0"/>
                  <w:marRight w:val="0"/>
                  <w:marTop w:val="0"/>
                  <w:marBottom w:val="0"/>
                  <w:divBdr>
                    <w:top w:val="none" w:sz="0" w:space="0" w:color="auto"/>
                    <w:left w:val="none" w:sz="0" w:space="0" w:color="auto"/>
                    <w:bottom w:val="none" w:sz="0" w:space="0" w:color="auto"/>
                    <w:right w:val="none" w:sz="0" w:space="0" w:color="auto"/>
                  </w:divBdr>
                  <w:divsChild>
                    <w:div w:id="1375810625">
                      <w:marLeft w:val="0"/>
                      <w:marRight w:val="0"/>
                      <w:marTop w:val="0"/>
                      <w:marBottom w:val="0"/>
                      <w:divBdr>
                        <w:top w:val="none" w:sz="0" w:space="0" w:color="auto"/>
                        <w:left w:val="none" w:sz="0" w:space="0" w:color="auto"/>
                        <w:bottom w:val="none" w:sz="0" w:space="0" w:color="auto"/>
                        <w:right w:val="none" w:sz="0" w:space="0" w:color="auto"/>
                      </w:divBdr>
                      <w:divsChild>
                        <w:div w:id="1973973519">
                          <w:marLeft w:val="-225"/>
                          <w:marRight w:val="-225"/>
                          <w:marTop w:val="0"/>
                          <w:marBottom w:val="0"/>
                          <w:divBdr>
                            <w:top w:val="none" w:sz="0" w:space="0" w:color="auto"/>
                            <w:left w:val="none" w:sz="0" w:space="0" w:color="auto"/>
                            <w:bottom w:val="none" w:sz="0" w:space="0" w:color="auto"/>
                            <w:right w:val="none" w:sz="0" w:space="0" w:color="auto"/>
                          </w:divBdr>
                          <w:divsChild>
                            <w:div w:id="1201045186">
                              <w:marLeft w:val="0"/>
                              <w:marRight w:val="0"/>
                              <w:marTop w:val="0"/>
                              <w:marBottom w:val="0"/>
                              <w:divBdr>
                                <w:top w:val="none" w:sz="0" w:space="0" w:color="auto"/>
                                <w:left w:val="none" w:sz="0" w:space="0" w:color="auto"/>
                                <w:bottom w:val="none" w:sz="0" w:space="0" w:color="auto"/>
                                <w:right w:val="none" w:sz="0" w:space="0" w:color="auto"/>
                              </w:divBdr>
                              <w:divsChild>
                                <w:div w:id="2838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544384">
      <w:bodyDiv w:val="1"/>
      <w:marLeft w:val="0"/>
      <w:marRight w:val="0"/>
      <w:marTop w:val="0"/>
      <w:marBottom w:val="0"/>
      <w:divBdr>
        <w:top w:val="none" w:sz="0" w:space="0" w:color="auto"/>
        <w:left w:val="none" w:sz="0" w:space="0" w:color="auto"/>
        <w:bottom w:val="none" w:sz="0" w:space="0" w:color="auto"/>
        <w:right w:val="none" w:sz="0" w:space="0" w:color="auto"/>
      </w:divBdr>
    </w:div>
    <w:div w:id="1764690307">
      <w:bodyDiv w:val="1"/>
      <w:marLeft w:val="0"/>
      <w:marRight w:val="0"/>
      <w:marTop w:val="0"/>
      <w:marBottom w:val="0"/>
      <w:divBdr>
        <w:top w:val="none" w:sz="0" w:space="0" w:color="auto"/>
        <w:left w:val="none" w:sz="0" w:space="0" w:color="auto"/>
        <w:bottom w:val="none" w:sz="0" w:space="0" w:color="auto"/>
        <w:right w:val="none" w:sz="0" w:space="0" w:color="auto"/>
      </w:divBdr>
    </w:div>
    <w:div w:id="189125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gov.uk/government/uploads/system/uploads/attachment_data/file/565944/Local_health_and_care_planning_menu_of_preventative_interventions.pdf" TargetMode="External"/><Relationship Id="rId39" Type="http://schemas.openxmlformats.org/officeDocument/2006/relationships/hyperlink" Target="http://www.teamdoncaster.org.uk/indices-of-multiple-deprivation"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www.gov.uk/government/publications/oral-health-survey-report-children-in-yorkshire-and-humber-2015" TargetMode="External"/><Relationship Id="rId42" Type="http://schemas.openxmlformats.org/officeDocument/2006/relationships/hyperlink" Target="http://www.nwph.net/dentalhealth/" TargetMode="External"/><Relationship Id="rId47" Type="http://schemas.openxmlformats.org/officeDocument/2006/relationships/hyperlink" Target="http://www.fph.org.uk/uploads/bs_aslym_seeker_health.pdf"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hyperlink" Target="https://www.gov.uk/government/uploads/system/uploads/attachment_data/file/463067/South_Yorks___Bassetlaw_oral_health_needs_assessment.pdf" TargetMode="External"/><Relationship Id="rId33" Type="http://schemas.openxmlformats.org/officeDocument/2006/relationships/hyperlink" Target="https://www.nice.org.uk/guidance/qs139" TargetMode="External"/><Relationship Id="rId38" Type="http://schemas.openxmlformats.org/officeDocument/2006/relationships/hyperlink" Target="https://www.ons.gov.uk/peoplepopulationandcommunity/populationandmigration/populationestimates/datasets/populationestimatesforukenglandandwalesscotlandandnorthernireland" TargetMode="External"/><Relationship Id="rId46" Type="http://schemas.openxmlformats.org/officeDocument/2006/relationships/hyperlink" Target="http://digital.nhs.uk/catalogue/PUB01086"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hyperlink" Target="https://www.gov.uk/government/publications/improving-oral-health-supervised-tooth-brushing-programme-toolkit" TargetMode="External"/><Relationship Id="rId41" Type="http://schemas.openxmlformats.org/officeDocument/2006/relationships/hyperlink" Target="https://fingertips.phe.org.uk/profile/oral-health/dat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wph.net/dentalhealth/" TargetMode="External"/><Relationship Id="rId24" Type="http://schemas.openxmlformats.org/officeDocument/2006/relationships/image" Target="media/image15.png"/><Relationship Id="rId32" Type="http://schemas.openxmlformats.org/officeDocument/2006/relationships/hyperlink" Target="https://www.gov.uk/government/publications/delivering-better-oral-health-an-evidence-based-toolkit-for-prevention" TargetMode="External"/><Relationship Id="rId37" Type="http://schemas.openxmlformats.org/officeDocument/2006/relationships/hyperlink" Target="https://www.nice.org.uk/guidance/ph28" TargetMode="External"/><Relationship Id="rId40" Type="http://schemas.openxmlformats.org/officeDocument/2006/relationships/hyperlink" Target="http://www.nwph.net/dentalhealth/Extractions_270317.aspx" TargetMode="External"/><Relationship Id="rId45" Type="http://schemas.openxmlformats.org/officeDocument/2006/relationships/hyperlink" Target="https://fingertips.phe.org.uk/search/smoking"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nice.org.uk/guidance/qs151" TargetMode="External"/><Relationship Id="rId36" Type="http://schemas.openxmlformats.org/officeDocument/2006/relationships/hyperlink" Target="https://www.rcseng.ac.uk/dental-faculties/fds/faculty/government-relations-and-consultation/dental-facts-and-stats-on-children/" TargetMode="External"/><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hyperlink" Target="https://www.nice.org.uk/guidance/qs139" TargetMode="External"/><Relationship Id="rId44" Type="http://schemas.openxmlformats.org/officeDocument/2006/relationships/hyperlink" Target="https://fingertips.phe.org.uk/search/alcohol"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hyperlink" Target="https://www.nice.org.uk/guidance/ph55" TargetMode="External"/><Relationship Id="rId30" Type="http://schemas.openxmlformats.org/officeDocument/2006/relationships/hyperlink" Target="https://www.gov.uk/government/publications/improving-oral-health-an-evidence-informed-toolkit-for-local-authorities" TargetMode="External"/><Relationship Id="rId35" Type="http://schemas.openxmlformats.org/officeDocument/2006/relationships/hyperlink" Target="http://www.nwph.net/dentalhealth/5yearoldprofiles/Yorkshire%20and%20the%20Humber/2015/Doncaster%20LA%20Dental%20Profile%205yr%202015.pdf" TargetMode="External"/><Relationship Id="rId43" Type="http://schemas.openxmlformats.org/officeDocument/2006/relationships/hyperlink" Target="https://fingertips.phe.org.uk/search/obesity" TargetMode="External"/><Relationship Id="rId48" Type="http://schemas.openxmlformats.org/officeDocument/2006/relationships/hyperlink" Target="https://www.gov.uk/government/publications/water-fluoridation-health-monitoring-report-for-england-2018"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F8CC298-6C59-44FA-8CBE-C8D456ABE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19012</Words>
  <Characters>108369</Characters>
  <Application>Microsoft Office Word</Application>
  <DocSecurity>4</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Company>BMBC</Company>
  <LinksUpToDate>false</LinksUpToDate>
  <CharactersWithSpaces>127127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jonas001</dc:creator>
  <cp:lastModifiedBy>Ahmed, Nasar</cp:lastModifiedBy>
  <cp:revision>2</cp:revision>
  <cp:lastPrinted>2017-09-05T11:55:00Z</cp:lastPrinted>
  <dcterms:created xsi:type="dcterms:W3CDTF">2018-08-13T10:52:00Z</dcterms:created>
  <dcterms:modified xsi:type="dcterms:W3CDTF">2018-08-13T10:52:00Z</dcterms:modified>
</cp:coreProperties>
</file>