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0"/>
        <w:gridCol w:w="2640"/>
        <w:gridCol w:w="1720"/>
        <w:gridCol w:w="280"/>
        <w:gridCol w:w="700"/>
        <w:gridCol w:w="420"/>
        <w:gridCol w:w="100"/>
        <w:gridCol w:w="1340"/>
        <w:gridCol w:w="440"/>
        <w:gridCol w:w="320"/>
        <w:gridCol w:w="240"/>
        <w:gridCol w:w="460"/>
        <w:gridCol w:w="160"/>
        <w:gridCol w:w="400"/>
        <w:gridCol w:w="340"/>
        <w:gridCol w:w="760"/>
        <w:gridCol w:w="320"/>
        <w:gridCol w:w="1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page1"/>
            <w:bookmarkEnd w:id="0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For office use only: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#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6"/>
                <w:szCs w:val="16"/>
              </w:rPr>
              <w:t>915 East First Street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by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9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6"/>
                <w:szCs w:val="16"/>
              </w:rPr>
              <w:t>Duluth, MN 55805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>(218) 249-2003/(218) 249-3076 (fax)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______________________________________________________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________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_______________________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______________________________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Patient Name: </w:t>
            </w:r>
            <w:r>
              <w:rPr>
                <w:rFonts w:ascii="Arial" w:hAnsi="Arial" w:cs="Arial"/>
                <w:sz w:val="17"/>
                <w:szCs w:val="17"/>
              </w:rPr>
              <w:t>LAST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MI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Record Number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 authorize release from: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To release information to: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(Check all that apply)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(Individual name, facility/organization and address)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St. Luke’s Hospital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St. Luke’s Clinics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0"/>
                <w:szCs w:val="20"/>
              </w:rPr>
              <w:t>Specify clinics using attached list.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/>
        </w:trPr>
        <w:tc>
          <w:tcPr>
            <w:tcW w:w="4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0"/>
                <w:szCs w:val="20"/>
              </w:rPr>
              <w:t>Information from ALL St. Luke’s Clinics, excluding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4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54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Mental Health, will be released if clinics are not specified.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54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0"/>
                <w:szCs w:val="20"/>
              </w:rPr>
              <w:t>Mental Health must be checked in order to release.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St. Luke’s Mental Health Clinic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PURPOSE OF DISCLOSURE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) Continuing Care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) Payment of Claim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) School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) Worker’s Compensation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) Legal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) For Personal Use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07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) Other (specify):________________________________________________________________________________________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INFORMATION TO BE RELEASED:  Between Dates of: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) Discharge Summary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___________________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) X-Ray Reports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) H&amp;P Exam/Initial Evaluation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___________________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) X-Ray Films/MRI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) Consultation Report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___________________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) Diagnostic Test Reports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) Counselor/Therapist Summary ___________________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) Procedure Reports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) Progress Notes/Provider Notes ___________________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) Lab Reports/Pathology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) Orders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6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___________________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) Correspondence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) ER/Urgent Care/QCare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___________________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) Itemized Billing Statement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) Condition Report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___________________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50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) Verbal Discussion w/ Provider  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07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) Other (Specify content/dates):  ____________________________________________________________________________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AE60A1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85pt;margin-top:-469.05pt;width:163.2pt;height:39.1pt;z-index:-251658240;mso-position-horizontal-relative:text;mso-position-vertical-relative:text" o:allowincell="f">
            <v:imagedata r:id="rId5" o:title=""/>
          </v:shape>
        </w:pict>
      </w:r>
    </w:p>
    <w:p w:rsidR="00000000" w:rsidRDefault="00AE60A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ACKNOWLEDGEMENT OF UNDERSTANDING:</w:t>
      </w:r>
    </w:p>
    <w:p w:rsidR="00000000" w:rsidRDefault="00AE60A1">
      <w:pPr>
        <w:pStyle w:val="a0"/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E60A1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3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the expiration date of this authorization is one year after the date signed. </w:t>
      </w:r>
    </w:p>
    <w:p w:rsidR="00000000" w:rsidRDefault="00AE60A1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right="120" w:hanging="363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that I may revoke this authorization at any time by notifying the providing organization in writing, and it will be effective on the date notified ex</w:t>
      </w:r>
      <w:r>
        <w:rPr>
          <w:rFonts w:ascii="Arial" w:hAnsi="Arial" w:cs="Arial"/>
          <w:sz w:val="20"/>
          <w:szCs w:val="20"/>
        </w:rPr>
        <w:t xml:space="preserve">cept to the extent action has already been taken. </w:t>
      </w:r>
    </w:p>
    <w:p w:rsidR="00000000" w:rsidRDefault="00AE60A1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right="220" w:hanging="363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information used or disclosed pursuant to this authorization may be subject to redisclosure by the recipient and no longer be protected by Federal privacy regulations. </w:t>
      </w:r>
    </w:p>
    <w:p w:rsidR="00000000" w:rsidRDefault="00AE60A1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7" w:lineRule="auto"/>
        <w:ind w:left="780" w:right="500" w:hanging="363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by authorizing this use or disclosure of information, there will be no conditions placed on my health care or payment for my health care. </w:t>
      </w:r>
    </w:p>
    <w:p w:rsidR="00000000" w:rsidRDefault="00AE60A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000000" w:rsidRDefault="00AE60A1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right="220" w:hanging="363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in compliance with MN Statute 144.292 and WI Administrative Code HHS117, I may be </w:t>
      </w:r>
      <w:r>
        <w:rPr>
          <w:rFonts w:ascii="Arial" w:hAnsi="Arial" w:cs="Arial"/>
          <w:sz w:val="20"/>
          <w:szCs w:val="20"/>
        </w:rPr>
        <w:t xml:space="preserve">required to pay a fee for retrieval and photocopying of records and/or supervising inspection of medical records. </w:t>
      </w:r>
    </w:p>
    <w:p w:rsidR="00000000" w:rsidRDefault="00AE60A1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52" w:lineRule="auto"/>
        <w:ind w:left="780" w:right="640" w:hanging="363"/>
        <w:jc w:val="both"/>
        <w:rPr>
          <w:rFonts w:ascii="Symbol" w:hAnsi="Symbol" w:cs="Symbo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 understand that my medical information may include information relating to sexually transmitted diseases, sickle cell anemia, AIDS, HIV,</w:t>
      </w:r>
      <w:r>
        <w:rPr>
          <w:rFonts w:ascii="Arial" w:hAnsi="Arial" w:cs="Arial"/>
          <w:sz w:val="19"/>
          <w:szCs w:val="19"/>
        </w:rPr>
        <w:t xml:space="preserve"> behavioral or mental health services and treatment for alcohol and drug abuse. </w:t>
      </w:r>
    </w:p>
    <w:p w:rsidR="00000000" w:rsidRDefault="00AE60A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9"/>
          <w:szCs w:val="19"/>
        </w:rPr>
      </w:pPr>
    </w:p>
    <w:p w:rsidR="00000000" w:rsidRDefault="00AE60A1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63"/>
        <w:jc w:val="both"/>
        <w:rPr>
          <w:rFonts w:ascii="Symbol" w:hAnsi="Symbol" w:cs="Symbo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Psychotherapy notes will not be released per facility policy and HIPAA privacy rules, 45 CFR Parts 160 and 164, 164.502 </w:t>
      </w:r>
    </w:p>
    <w:p w:rsidR="00000000" w:rsidRDefault="00AE60A1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E60A1">
      <w:pPr>
        <w:pStyle w:val="a0"/>
        <w:widowControl w:val="0"/>
        <w:tabs>
          <w:tab w:val="left" w:pos="4820"/>
          <w:tab w:val="left" w:pos="668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__</w:t>
      </w:r>
      <w:r>
        <w:rPr>
          <w:rFonts w:ascii="Arial" w:hAnsi="Arial" w:cs="Arial"/>
          <w:sz w:val="17"/>
          <w:szCs w:val="17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______________________</w:t>
      </w:r>
    </w:p>
    <w:p w:rsidR="00000000" w:rsidRDefault="00AE60A1">
      <w:pPr>
        <w:pStyle w:val="a0"/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E60A1">
      <w:pPr>
        <w:pStyle w:val="a0"/>
        <w:widowControl w:val="0"/>
        <w:tabs>
          <w:tab w:val="left" w:pos="5060"/>
          <w:tab w:val="left" w:pos="7140"/>
          <w:tab w:val="left" w:pos="9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Signature of patient, parent of minor, or personal representative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Relationship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Phone</w:t>
      </w:r>
    </w:p>
    <w:p w:rsidR="00000000" w:rsidRDefault="00AE60A1">
      <w:pPr>
        <w:pStyle w:val="a0"/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E60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AUTHORIZATION FOR USE AND DISCLOSURE OF PROTECTED HEALTH INFORMATION</w:t>
      </w:r>
    </w:p>
    <w:p w:rsidR="00000000" w:rsidRDefault="00AE60A1">
      <w:pPr>
        <w:pStyle w:val="a0"/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E60A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MR 19b Rev. 5/16</w:t>
      </w:r>
    </w:p>
    <w:p w:rsidR="00000000" w:rsidRDefault="00AE60A1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-.1pt;margin-top:.6pt;width:2in;height:30.25pt;z-index:-251657216;mso-position-horizontal-relative:text;mso-position-vertical-relative:text" o:allowincell="f">
            <v:imagedata r:id="rId6" o:title=""/>
          </v:shape>
        </w:pict>
      </w:r>
    </w:p>
    <w:p w:rsidR="00000000" w:rsidRDefault="00AE60A1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405" w:right="580" w:bottom="846" w:left="740" w:header="720" w:footer="720" w:gutter="0"/>
          <w:cols w:space="720" w:equalWidth="0">
            <w:col w:w="10920"/>
          </w:cols>
          <w:noEndnote/>
        </w:sectPr>
      </w:pPr>
    </w:p>
    <w:p w:rsidR="00000000" w:rsidRDefault="00AE60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shape id="_x0000_s1028" type="#_x0000_t75" style="position:absolute;margin-left:217.1pt;margin-top:44.55pt;width:186.7pt;height:44.15pt;z-index:-251656192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AE60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E60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E60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E60A1">
      <w:pPr>
        <w:pStyle w:val="a0"/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4240"/>
        <w:gridCol w:w="940"/>
        <w:gridCol w:w="3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______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Bay Area Health Center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 St. Luke’s Gastroenterology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______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Chequamegon Clinic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 St. Luke’s Homecare &amp; Hospice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______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Denfeld Medical Center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______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Luke’s Infectious Disease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______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Hibbing Family Medical Center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 St. Luke’s Internal Medicine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______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Laurentian Medical Clinic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______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Luke’s Medical Arts Clinic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______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Lester River Medical Clinic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______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Luke’s Mental Health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______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Mariner Medical Clinic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4"/>
                <w:szCs w:val="24"/>
              </w:rPr>
              <w:t>______ St. Luke’s Obstetrics &amp; Gynecology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______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Miller Creek Medical Clinic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______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Luke’s Occupational Health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______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Mount Royal Medical Clinic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______ St. Luke’s Oncology &amp; Hematology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______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P.S. Rudie Medical Clinic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 St. Luke’s Ophthalmology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______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 Care St. Luke’s Express Clinic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 St. Luke’s Orthopedics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______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Luke’s Allergy &amp; Immunology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 St. Luke’s Pediatric Associates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______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St. Luke’s Cardiothoracic Surgery Assoc.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______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Luke’s Plastic Surgery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______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Luke’s Cardiology Associates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 St. Luke’</w:t>
            </w:r>
            <w:r>
              <w:rPr>
                <w:rFonts w:ascii="Arial" w:hAnsi="Arial" w:cs="Arial"/>
                <w:sz w:val="24"/>
                <w:szCs w:val="24"/>
              </w:rPr>
              <w:t>s Pulmonary Medicine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______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Luke’s CDI/MRI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 St. Luke’s Radiation Oncology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______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Luke’s Dermatology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 St. Luke’s Rheumatology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______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Luke’s Neurosurgery Associates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______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Luke’s Surgical Associates*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______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Luke’</w:t>
            </w:r>
            <w:r>
              <w:rPr>
                <w:rFonts w:ascii="Arial" w:hAnsi="Arial" w:cs="Arial"/>
                <w:sz w:val="24"/>
                <w:szCs w:val="24"/>
              </w:rPr>
              <w:t>s Physical Medicine &amp; Rehab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 St. Luke’s Urgent Care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 St. Luke’s Endocrinology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60A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 St. Luke’s Urology</w:t>
            </w:r>
          </w:p>
        </w:tc>
      </w:tr>
    </w:tbl>
    <w:p w:rsidR="00000000" w:rsidRDefault="00AE60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E60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E60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E60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E60A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E60A1">
      <w:pPr>
        <w:pStyle w:val="a0"/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E60A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*For information from Pavilion Surgery Center, call (218)279-6200.</w:t>
      </w:r>
    </w:p>
    <w:p w:rsidR="00000000" w:rsidRDefault="00AE60A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2240" w:h="15840"/>
      <w:pgMar w:top="1440" w:right="1480" w:bottom="1115" w:left="120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0A1"/>
    <w:rsid w:val="00AE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790</ap:Words>
  <ap:Characters>4508</ap:Characters>
  <ap:Application>convertonlinefree.com</ap:Application>
  <ap:DocSecurity>4</ap:DocSecurity>
  <ap:Lines>37</ap:Lines>
  <ap:Paragraphs>10</ap:Paragraphs>
  <ap:ScaleCrop>false</ap:ScaleCrop>
  <ap:Company/>
  <ap:LinksUpToDate>false</ap:LinksUpToDate>
  <ap:CharactersWithSpaces>5288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2017-04-02T14:00:00Z</dcterms:created>
  <dcterms:modified xsi:type="dcterms:W3CDTF">2017-04-02T14:00:00Z</dcterms:modified>
</cp:coreProperties>
</file>